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76"/>
        <w:ind w:left="4800"/>
      </w:pPr>
      <w:r>
        <w:rPr>
          <w:rFonts w:ascii="Times New Roman" w:cs="Times New Roman" w:eastAsia="Times New Roman" w:hAnsi="Times New Roman"/>
          <w:b/>
          <w:bCs/>
          <w:sz w:val="26"/>
          <w:szCs w:val="26"/>
        </w:rPr>
        <w:t xml:space="preserve">Страховщику:</w:t>
      </w:r>
    </w:p>
    <w:p>
      <w:pPr>
        <w:spacing w:after="0" w:line="276"/>
        <w:ind w:left="4800"/>
      </w:pPr>
      <w:r>
        <w:rPr>
          <w:rFonts w:ascii="Times New Roman" w:cs="Times New Roman" w:eastAsia="Times New Roman" w:hAnsi="Times New Roman"/>
          <w:b/>
          <w:bCs/>
          <w:sz w:val="26"/>
          <w:szCs w:val="26"/>
          <w:highlight w:val="yellow"/>
        </w:rPr>
        <w:t xml:space="preserve">[наименование организации]</w:t>
      </w:r>
    </w:p>
    <w:p>
      <w:pPr>
        <w:spacing w:after="0" w:line="276"/>
        <w:ind w:left="4800"/>
      </w:pPr>
      <w:r>
        <w:rPr>
          <w:rFonts w:ascii="Times New Roman" w:cs="Times New Roman" w:eastAsia="Times New Roman" w:hAnsi="Times New Roman"/>
          <w:sz w:val="26"/>
          <w:szCs w:val="26"/>
        </w:rPr>
        <w:t xml:space="preserve">ИНН </w:t>
      </w:r>
      <w:r>
        <w:rPr>
          <w:rFonts w:ascii="Times New Roman" w:cs="Times New Roman" w:eastAsia="Times New Roman" w:hAnsi="Times New Roman"/>
          <w:sz w:val="26"/>
          <w:szCs w:val="26"/>
          <w:highlight w:val="yellow"/>
        </w:rPr>
        <w:t xml:space="preserve">[__________]</w:t>
      </w:r>
      <w:r>
        <w:rPr>
          <w:rFonts w:ascii="Times New Roman" w:cs="Times New Roman" w:eastAsia="Times New Roman" w:hAnsi="Times New Roman"/>
          <w:sz w:val="26"/>
          <w:szCs w:val="26"/>
        </w:rPr>
        <w:t xml:space="preserve">, ОГРН </w:t>
      </w:r>
      <w:r>
        <w:rPr>
          <w:rFonts w:ascii="Times New Roman" w:cs="Times New Roman" w:eastAsia="Times New Roman" w:hAnsi="Times New Roman"/>
          <w:sz w:val="26"/>
          <w:szCs w:val="26"/>
          <w:highlight w:val="yellow"/>
        </w:rPr>
        <w:t xml:space="preserve">[_____________]</w:t>
      </w:r>
    </w:p>
    <w:p>
      <w:pPr>
        <w:spacing w:after="0" w:line="276"/>
        <w:ind w:left="4800"/>
      </w:pPr>
      <w:r>
        <w:rPr>
          <w:rFonts w:ascii="Times New Roman" w:cs="Times New Roman" w:eastAsia="Times New Roman" w:hAnsi="Times New Roman"/>
          <w:sz w:val="26"/>
          <w:szCs w:val="26"/>
        </w:rPr>
        <w:t xml:space="preserve">адрес: </w:t>
      </w:r>
      <w:r>
        <w:rPr>
          <w:rFonts w:ascii="Times New Roman" w:cs="Times New Roman" w:eastAsia="Times New Roman" w:hAnsi="Times New Roman"/>
          <w:sz w:val="26"/>
          <w:szCs w:val="26"/>
          <w:highlight w:val="yellow"/>
        </w:rPr>
        <w:t xml:space="preserve">[юридический адрес]</w:t>
      </w:r>
    </w:p>
    <w:p>
      <w:pPr>
        <w:spacing w:after="0" w:line="276"/>
        <w:ind w:left="4800"/>
      </w:pPr>
      <w:r>
        <w:rPr>
          <w:rFonts w:ascii="Times New Roman" w:cs="Times New Roman" w:eastAsia="Times New Roman" w:hAnsi="Times New Roman"/>
          <w:sz w:val="26"/>
          <w:szCs w:val="26"/>
          <w:highlight w:val="yellow"/>
        </w:rPr>
        <w:t xml:space="preserve">[адрес филиала в г. Челябинске]</w:t>
      </w:r>
    </w:p>
    <w:p>
      <w:pPr>
        <w:spacing w:after="0"/>
      </w:pPr>
    </w:p>
    <w:p>
      <w:pPr>
        <w:spacing w:after="0" w:line="276"/>
        <w:ind w:left="4800"/>
      </w:pPr>
      <w:r>
        <w:rPr>
          <w:rFonts w:ascii="Times New Roman" w:cs="Times New Roman" w:eastAsia="Times New Roman" w:hAnsi="Times New Roman"/>
          <w:b/>
          <w:bCs/>
          <w:sz w:val="26"/>
          <w:szCs w:val="26"/>
        </w:rPr>
        <w:t xml:space="preserve">от </w:t>
      </w:r>
      <w:r>
        <w:rPr>
          <w:rFonts w:ascii="Times New Roman" w:cs="Times New Roman" w:eastAsia="Times New Roman" w:hAnsi="Times New Roman"/>
          <w:b/>
          <w:bCs/>
          <w:sz w:val="26"/>
          <w:szCs w:val="26"/>
          <w:highlight w:val="yellow"/>
        </w:rPr>
        <w:t xml:space="preserve">[Фамилия Имя Отчество]</w:t>
      </w:r>
    </w:p>
    <w:p>
      <w:pPr>
        <w:spacing w:after="0" w:line="276"/>
        <w:ind w:left="4800"/>
      </w:pPr>
      <w:r>
        <w:rPr>
          <w:rFonts w:ascii="Times New Roman" w:cs="Times New Roman" w:eastAsia="Times New Roman" w:hAnsi="Times New Roman"/>
          <w:sz w:val="26"/>
          <w:szCs w:val="26"/>
        </w:rPr>
        <w:t xml:space="preserve">адрес: </w:t>
      </w:r>
      <w:r>
        <w:rPr>
          <w:rFonts w:ascii="Times New Roman" w:cs="Times New Roman" w:eastAsia="Times New Roman" w:hAnsi="Times New Roman"/>
          <w:sz w:val="26"/>
          <w:szCs w:val="26"/>
          <w:highlight w:val="yellow"/>
        </w:rPr>
        <w:t xml:space="preserve">[почтовый адрес]</w:t>
      </w:r>
    </w:p>
    <w:p>
      <w:pPr>
        <w:spacing w:after="0" w:line="276"/>
        <w:ind w:left="4800"/>
      </w:pPr>
      <w:r>
        <w:rPr>
          <w:rFonts w:ascii="Times New Roman" w:cs="Times New Roman" w:eastAsia="Times New Roman" w:hAnsi="Times New Roman"/>
          <w:sz w:val="26"/>
          <w:szCs w:val="26"/>
        </w:rPr>
        <w:t xml:space="preserve">тел.: </w:t>
      </w:r>
      <w:r>
        <w:rPr>
          <w:rFonts w:ascii="Times New Roman" w:cs="Times New Roman" w:eastAsia="Times New Roman" w:hAnsi="Times New Roman"/>
          <w:sz w:val="26"/>
          <w:szCs w:val="26"/>
          <w:highlight w:val="yellow"/>
        </w:rPr>
        <w:t xml:space="preserve">[номер]</w:t>
      </w:r>
      <w:r>
        <w:rPr>
          <w:rFonts w:ascii="Times New Roman" w:cs="Times New Roman" w:eastAsia="Times New Roman" w:hAnsi="Times New Roman"/>
          <w:sz w:val="26"/>
          <w:szCs w:val="26"/>
        </w:rPr>
        <w:t xml:space="preserve">, e-mail: </w:t>
      </w:r>
      <w:r>
        <w:rPr>
          <w:rFonts w:ascii="Times New Roman" w:cs="Times New Roman" w:eastAsia="Times New Roman" w:hAnsi="Times New Roman"/>
          <w:sz w:val="26"/>
          <w:szCs w:val="26"/>
          <w:highlight w:val="yellow"/>
        </w:rPr>
        <w:t xml:space="preserve">[адрес]</w:t>
      </w:r>
    </w:p>
    <w:p>
      <w:pPr>
        <w:spacing w:after="0" w:line="276"/>
        <w:ind w:left="4800"/>
      </w:pPr>
      <w:r>
        <w:rPr>
          <w:rFonts w:ascii="Times New Roman" w:cs="Times New Roman" w:eastAsia="Times New Roman" w:hAnsi="Times New Roman"/>
          <w:sz w:val="26"/>
          <w:szCs w:val="26"/>
        </w:rPr>
        <w:t xml:space="preserve">Полис ОСАГО потерпевшего: </w:t>
      </w:r>
      <w:r>
        <w:rPr>
          <w:rFonts w:ascii="Times New Roman" w:cs="Times New Roman" w:eastAsia="Times New Roman" w:hAnsi="Times New Roman"/>
          <w:sz w:val="26"/>
          <w:szCs w:val="26"/>
          <w:highlight w:val="yellow"/>
        </w:rPr>
        <w:t xml:space="preserve">[серия, номер]</w:t>
      </w:r>
    </w:p>
    <w:p>
      <w:pPr>
        <w:spacing w:after="0" w:line="276"/>
        <w:ind w:left="4800"/>
      </w:pPr>
      <w:r>
        <w:rPr>
          <w:rFonts w:ascii="Times New Roman" w:cs="Times New Roman" w:eastAsia="Times New Roman" w:hAnsi="Times New Roman"/>
          <w:sz w:val="26"/>
          <w:szCs w:val="26"/>
        </w:rPr>
        <w:t xml:space="preserve">Убыток (дело) № </w:t>
      </w:r>
      <w:r>
        <w:rPr>
          <w:rFonts w:ascii="Times New Roman" w:cs="Times New Roman" w:eastAsia="Times New Roman" w:hAnsi="Times New Roman"/>
          <w:sz w:val="26"/>
          <w:szCs w:val="26"/>
          <w:highlight w:val="yellow"/>
        </w:rPr>
        <w:t xml:space="preserve">[__]</w:t>
      </w:r>
    </w:p>
    <w:p>
      <w:pPr>
        <w:spacing w:after="40" w:before="280"/>
        <w:jc w:val="center"/>
      </w:pPr>
      <w:r>
        <w:rPr>
          <w:rFonts w:ascii="Times New Roman" w:cs="Times New Roman" w:eastAsia="Times New Roman" w:hAnsi="Times New Roman"/>
          <w:b/>
          <w:bCs/>
          <w:sz w:val="28"/>
          <w:szCs w:val="28"/>
        </w:rPr>
        <w:t xml:space="preserve">ПРЕТЕНЗИЯ</w:t>
      </w:r>
    </w:p>
    <w:p>
      <w:pPr>
        <w:spacing w:after="240"/>
        <w:jc w:val="center"/>
      </w:pPr>
      <w:r>
        <w:rPr>
          <w:rFonts w:ascii="Times New Roman" w:cs="Times New Roman" w:eastAsia="Times New Roman" w:hAnsi="Times New Roman"/>
          <w:b/>
          <w:bCs/>
          <w:sz w:val="26"/>
          <w:szCs w:val="26"/>
        </w:rPr>
        <w:t xml:space="preserve">(заявление о несогласии с размером страхового возмещения)</w:t>
      </w:r>
    </w:p>
    <w:p>
      <w:pPr>
        <w:spacing w:after="0" w:line="300"/>
        <w:ind w:firstLine="709"/>
        <w:jc w:val="both"/>
      </w:pPr>
      <w:r>
        <w:rPr>
          <w:rFonts w:ascii="Times New Roman" w:cs="Times New Roman" w:eastAsia="Times New Roman" w:hAnsi="Times New Roman"/>
          <w:sz w:val="26"/>
          <w:szCs w:val="26"/>
          <w:highlight w:val="yellow"/>
        </w:rPr>
        <w:t xml:space="preserve">[ДД.ММ.ГГГГ]</w:t>
      </w:r>
      <w:r>
        <w:rPr>
          <w:rFonts w:ascii="Times New Roman" w:cs="Times New Roman" w:eastAsia="Times New Roman" w:hAnsi="Times New Roman"/>
          <w:sz w:val="26"/>
          <w:szCs w:val="26"/>
        </w:rPr>
        <w:t xml:space="preserve"> в </w:t>
      </w:r>
      <w:r>
        <w:rPr>
          <w:rFonts w:ascii="Times New Roman" w:cs="Times New Roman" w:eastAsia="Times New Roman" w:hAnsi="Times New Roman"/>
          <w:sz w:val="26"/>
          <w:szCs w:val="26"/>
          <w:highlight w:val="yellow"/>
        </w:rPr>
        <w:t xml:space="preserve">[время]</w:t>
      </w:r>
      <w:r>
        <w:rPr>
          <w:rFonts w:ascii="Times New Roman" w:cs="Times New Roman" w:eastAsia="Times New Roman" w:hAnsi="Times New Roman"/>
          <w:sz w:val="26"/>
          <w:szCs w:val="26"/>
        </w:rPr>
        <w:t xml:space="preserve"> по адресу </w:t>
      </w:r>
      <w:r>
        <w:rPr>
          <w:rFonts w:ascii="Times New Roman" w:cs="Times New Roman" w:eastAsia="Times New Roman" w:hAnsi="Times New Roman"/>
          <w:sz w:val="26"/>
          <w:szCs w:val="26"/>
          <w:highlight w:val="yellow"/>
        </w:rPr>
        <w:t xml:space="preserve">[место ДТП]</w:t>
      </w:r>
      <w:r>
        <w:rPr>
          <w:rFonts w:ascii="Times New Roman" w:cs="Times New Roman" w:eastAsia="Times New Roman" w:hAnsi="Times New Roman"/>
          <w:sz w:val="26"/>
          <w:szCs w:val="26"/>
        </w:rPr>
        <w:t xml:space="preserve"> произошло дорожно-транспортное происшествие с участием автомобиля </w:t>
      </w:r>
      <w:r>
        <w:rPr>
          <w:rFonts w:ascii="Times New Roman" w:cs="Times New Roman" w:eastAsia="Times New Roman" w:hAnsi="Times New Roman"/>
          <w:sz w:val="26"/>
          <w:szCs w:val="26"/>
          <w:highlight w:val="yellow"/>
        </w:rPr>
        <w:t xml:space="preserve">[марка, модель, госномер]</w:t>
      </w:r>
      <w:r>
        <w:rPr>
          <w:rFonts w:ascii="Times New Roman" w:cs="Times New Roman" w:eastAsia="Times New Roman" w:hAnsi="Times New Roman"/>
          <w:sz w:val="26"/>
          <w:szCs w:val="26"/>
        </w:rPr>
        <w:t xml:space="preserve">, принадлежащего мне на праве собственности, и автомобиля </w:t>
      </w:r>
      <w:r>
        <w:rPr>
          <w:rFonts w:ascii="Times New Roman" w:cs="Times New Roman" w:eastAsia="Times New Roman" w:hAnsi="Times New Roman"/>
          <w:sz w:val="26"/>
          <w:szCs w:val="26"/>
          <w:highlight w:val="yellow"/>
        </w:rPr>
        <w:t xml:space="preserve">[марка, модель, госномер]</w:t>
      </w:r>
      <w:r>
        <w:rPr>
          <w:rFonts w:ascii="Times New Roman" w:cs="Times New Roman" w:eastAsia="Times New Roman" w:hAnsi="Times New Roman"/>
          <w:sz w:val="26"/>
          <w:szCs w:val="26"/>
        </w:rPr>
        <w:t xml:space="preserve"> под управлением </w:t>
      </w:r>
      <w:r>
        <w:rPr>
          <w:rFonts w:ascii="Times New Roman" w:cs="Times New Roman" w:eastAsia="Times New Roman" w:hAnsi="Times New Roman"/>
          <w:sz w:val="26"/>
          <w:szCs w:val="26"/>
          <w:highlight w:val="yellow"/>
        </w:rPr>
        <w:t xml:space="preserve">[ФИО виновника]</w:t>
      </w:r>
      <w:r>
        <w:rPr>
          <w:rFonts w:ascii="Times New Roman" w:cs="Times New Roman" w:eastAsia="Times New Roman" w:hAnsi="Times New Roman"/>
          <w:sz w:val="26"/>
          <w:szCs w:val="26"/>
        </w:rPr>
        <w:t xml:space="preserve">. Виновником ДТП признан(а) </w:t>
      </w:r>
      <w:r>
        <w:rPr>
          <w:rFonts w:ascii="Times New Roman" w:cs="Times New Roman" w:eastAsia="Times New Roman" w:hAnsi="Times New Roman"/>
          <w:sz w:val="26"/>
          <w:szCs w:val="26"/>
          <w:highlight w:val="yellow"/>
        </w:rPr>
        <w:t xml:space="preserve">[ФИО]</w:t>
      </w: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highlight w:val="yellow"/>
        </w:rPr>
        <w:t xml:space="preserve">[постановление по делу об АП / извещение о ДТП (европротокол)]</w:t>
      </w:r>
      <w:r>
        <w:rPr>
          <w:rFonts w:ascii="Times New Roman" w:cs="Times New Roman" w:eastAsia="Times New Roman" w:hAnsi="Times New Roman"/>
          <w:sz w:val="26"/>
          <w:szCs w:val="26"/>
        </w:rPr>
        <w:t xml:space="preserve">).</w:t>
      </w:r>
    </w:p>
    <w:p>
      <w:pPr>
        <w:spacing w:after="0" w:line="300"/>
        <w:ind w:firstLine="709"/>
        <w:jc w:val="both"/>
      </w:pPr>
      <w:r>
        <w:rPr>
          <w:rFonts w:ascii="Times New Roman" w:cs="Times New Roman" w:eastAsia="Times New Roman" w:hAnsi="Times New Roman"/>
          <w:sz w:val="26"/>
          <w:szCs w:val="26"/>
          <w:highlight w:val="yellow"/>
        </w:rPr>
        <w:t xml:space="preserve">[ДД.ММ.ГГГГ]</w:t>
      </w:r>
      <w:r>
        <w:rPr>
          <w:rFonts w:ascii="Times New Roman" w:cs="Times New Roman" w:eastAsia="Times New Roman" w:hAnsi="Times New Roman"/>
          <w:sz w:val="26"/>
          <w:szCs w:val="26"/>
        </w:rPr>
        <w:t xml:space="preserve"> я обратился(ась) к вам с заявлением о страховом возмещении и представил(а) все необходимые документы. </w:t>
      </w:r>
      <w:r>
        <w:rPr>
          <w:rFonts w:ascii="Times New Roman" w:cs="Times New Roman" w:eastAsia="Times New Roman" w:hAnsi="Times New Roman"/>
          <w:sz w:val="26"/>
          <w:szCs w:val="26"/>
          <w:highlight w:val="yellow"/>
        </w:rPr>
        <w:t xml:space="preserve">[ДД.ММ.ГГГГ]</w:t>
      </w:r>
      <w:r>
        <w:rPr>
          <w:rFonts w:ascii="Times New Roman" w:cs="Times New Roman" w:eastAsia="Times New Roman" w:hAnsi="Times New Roman"/>
          <w:sz w:val="26"/>
          <w:szCs w:val="26"/>
        </w:rPr>
        <w:t xml:space="preserve"> вы </w:t>
      </w:r>
      <w:r>
        <w:rPr>
          <w:rFonts w:ascii="Times New Roman" w:cs="Times New Roman" w:eastAsia="Times New Roman" w:hAnsi="Times New Roman"/>
          <w:sz w:val="26"/>
          <w:szCs w:val="26"/>
          <w:highlight w:val="yellow"/>
        </w:rPr>
        <w:t xml:space="preserve">[выплатили страховое возмещение в размере [сумма]</w:t>
      </w:r>
      <w:r>
        <w:rPr>
          <w:rFonts w:ascii="Times New Roman" w:cs="Times New Roman" w:eastAsia="Times New Roman" w:hAnsi="Times New Roman"/>
          <w:sz w:val="26"/>
          <w:szCs w:val="26"/>
        </w:rPr>
        <w:t xml:space="preserve"> руб. / выдали направление на ремонт / отказали в выплате / не произвели выплату в установленный срок].</w:t>
      </w:r>
    </w:p>
    <w:p>
      <w:pPr>
        <w:spacing w:after="0" w:line="300"/>
        <w:ind w:firstLine="709"/>
        <w:jc w:val="both"/>
      </w:pPr>
      <w:r>
        <w:rPr>
          <w:rFonts w:ascii="Times New Roman" w:cs="Times New Roman" w:eastAsia="Times New Roman" w:hAnsi="Times New Roman"/>
          <w:sz w:val="26"/>
          <w:szCs w:val="26"/>
        </w:rPr>
        <w:t xml:space="preserve">С </w:t>
      </w:r>
      <w:r>
        <w:rPr>
          <w:rFonts w:ascii="Times New Roman" w:cs="Times New Roman" w:eastAsia="Times New Roman" w:hAnsi="Times New Roman"/>
          <w:sz w:val="26"/>
          <w:szCs w:val="26"/>
          <w:highlight w:val="yellow"/>
        </w:rPr>
        <w:t xml:space="preserve">[размером выплаты / отказом / заменой ремонта на выплату]</w:t>
      </w:r>
      <w:r>
        <w:rPr>
          <w:rFonts w:ascii="Times New Roman" w:cs="Times New Roman" w:eastAsia="Times New Roman" w:hAnsi="Times New Roman"/>
          <w:sz w:val="26"/>
          <w:szCs w:val="26"/>
        </w:rPr>
        <w:t xml:space="preserve"> я не согласен(на) по следующим причинам: </w:t>
      </w:r>
      <w:r>
        <w:rPr>
          <w:rFonts w:ascii="Times New Roman" w:cs="Times New Roman" w:eastAsia="Times New Roman" w:hAnsi="Times New Roman"/>
          <w:sz w:val="26"/>
          <w:szCs w:val="26"/>
          <w:highlight w:val="yellow"/>
        </w:rPr>
        <w:t xml:space="preserve">[например: согласно заключению независимого эксперта [наименование]</w:t>
      </w:r>
      <w:r>
        <w:rPr>
          <w:rFonts w:ascii="Times New Roman" w:cs="Times New Roman" w:eastAsia="Times New Roman" w:hAnsi="Times New Roman"/>
          <w:sz w:val="26"/>
          <w:szCs w:val="26"/>
        </w:rPr>
        <w:t xml:space="preserve"> № </w:t>
      </w:r>
      <w:r>
        <w:rPr>
          <w:rFonts w:ascii="Times New Roman" w:cs="Times New Roman" w:eastAsia="Times New Roman" w:hAnsi="Times New Roman"/>
          <w:sz w:val="26"/>
          <w:szCs w:val="26"/>
          <w:highlight w:val="yellow"/>
        </w:rPr>
        <w:t xml:space="preserve">[__]</w:t>
      </w:r>
      <w:r>
        <w:rPr>
          <w:rFonts w:ascii="Times New Roman" w:cs="Times New Roman" w:eastAsia="Times New Roman" w:hAnsi="Times New Roman"/>
          <w:sz w:val="26"/>
          <w:szCs w:val="26"/>
        </w:rPr>
        <w:t xml:space="preserve"> от </w:t>
      </w:r>
      <w:r>
        <w:rPr>
          <w:rFonts w:ascii="Times New Roman" w:cs="Times New Roman" w:eastAsia="Times New Roman" w:hAnsi="Times New Roman"/>
          <w:sz w:val="26"/>
          <w:szCs w:val="26"/>
          <w:highlight w:val="yellow"/>
        </w:rPr>
        <w:t xml:space="preserve">[ДД.ММ.ГГГГ]</w:t>
      </w:r>
      <w:r>
        <w:rPr>
          <w:rFonts w:ascii="Times New Roman" w:cs="Times New Roman" w:eastAsia="Times New Roman" w:hAnsi="Times New Roman"/>
          <w:sz w:val="26"/>
          <w:szCs w:val="26"/>
        </w:rPr>
        <w:t xml:space="preserve"> стоимость восстановительного ремонта без учёта износа составляет </w:t>
      </w:r>
      <w:r>
        <w:rPr>
          <w:rFonts w:ascii="Times New Roman" w:cs="Times New Roman" w:eastAsia="Times New Roman" w:hAnsi="Times New Roman"/>
          <w:sz w:val="26"/>
          <w:szCs w:val="26"/>
          <w:highlight w:val="yellow"/>
        </w:rPr>
        <w:t xml:space="preserve">[сумма]</w:t>
      </w:r>
      <w:r>
        <w:rPr>
          <w:rFonts w:ascii="Times New Roman" w:cs="Times New Roman" w:eastAsia="Times New Roman" w:hAnsi="Times New Roman"/>
          <w:sz w:val="26"/>
          <w:szCs w:val="26"/>
        </w:rPr>
        <w:t xml:space="preserve"> руб.; страховщик без моего согласия изменил форму возмещения с натуральной (ремонт) на денежную].</w:t>
      </w:r>
    </w:p>
    <w:p>
      <w:pPr>
        <w:spacing w:after="0" w:line="300"/>
        <w:ind w:firstLine="709"/>
        <w:jc w:val="both"/>
      </w:pPr>
      <w:r>
        <w:rPr>
          <w:rFonts w:ascii="Times New Roman" w:cs="Times New Roman" w:eastAsia="Times New Roman" w:hAnsi="Times New Roman"/>
          <w:sz w:val="26"/>
          <w:szCs w:val="26"/>
        </w:rPr>
        <w:t xml:space="preserve">В соответствии с п. 21 ст. 12 Федерального закона от 25.04.2002 № 40-ФЗ «Об ОСАГО» страховщик обязан в течение 20 календарных дней, за исключением нерабочих праздничных дней, со дня принятия заявления произвести выплату или выдать направление на ремонт либо направить мотивированный отказ. За несоблюдение этого срока страховщик выплачивает неустойку в размере 1% от определённого размера страхового возмещения за каждый день просрочки.</w:t>
      </w:r>
    </w:p>
    <w:p>
      <w:pPr>
        <w:spacing w:after="0" w:line="300"/>
        <w:ind w:firstLine="709"/>
        <w:jc w:val="both"/>
      </w:pPr>
      <w:r>
        <w:rPr>
          <w:rFonts w:ascii="Times New Roman" w:cs="Times New Roman" w:eastAsia="Times New Roman" w:hAnsi="Times New Roman"/>
          <w:sz w:val="26"/>
          <w:szCs w:val="26"/>
        </w:rPr>
        <w:t xml:space="preserve">Согласно правовой позиции Верховного Суда РФ (Постановление Пленума от 08.11.2022 № 31), страховщик не вправе в одностороннем порядке заменить организацию восстановительного ремонта на страховую выплату; в этом случае он обязан возместить потерпевшему убытки в размере стоимости ремонта без учёта износа.</w:t>
      </w:r>
    </w:p>
    <w:p>
      <w:pPr>
        <w:spacing w:after="0" w:line="300"/>
        <w:ind w:firstLine="709"/>
        <w:jc w:val="both"/>
      </w:pPr>
      <w:r>
        <w:rPr>
          <w:rFonts w:ascii="Times New Roman" w:cs="Times New Roman" w:eastAsia="Times New Roman" w:hAnsi="Times New Roman"/>
          <w:sz w:val="26"/>
          <w:szCs w:val="26"/>
        </w:rPr>
        <w:t xml:space="preserve">На основании изложенного, руководствуясь ст. 12, 16.1 Закона об ОСАГО, ст. 16 Федерального закона от 04.06.2018 № 123-ФЗ «Об уполномоченном по правам потребителей финансовых услуг»,</w:t>
      </w:r>
    </w:p>
    <w:p>
      <w:pPr>
        <w:keepNext/>
        <w:spacing w:after="100" w:before="200"/>
        <w:jc w:val="center"/>
      </w:pPr>
      <w:r>
        <w:rPr>
          <w:rFonts w:ascii="Times New Roman" w:cs="Times New Roman" w:eastAsia="Times New Roman" w:hAnsi="Times New Roman"/>
          <w:b/>
          <w:bCs/>
          <w:sz w:val="26"/>
          <w:szCs w:val="26"/>
        </w:rPr>
        <w:t xml:space="preserve">ТРЕБУЮ:</w:t>
      </w:r>
    </w:p>
    <w:p>
      <w:pPr>
        <w:pStyle w:val="ListParagraph"/>
        <w:numPr>
          <w:ilvl w:val="0"/>
          <w:numId w:val="2"/>
        </w:numPr>
        <w:spacing w:after="0" w:line="300"/>
        <w:jc w:val="both"/>
      </w:pPr>
      <w:r>
        <w:rPr>
          <w:rFonts w:ascii="Times New Roman" w:cs="Times New Roman" w:eastAsia="Times New Roman" w:hAnsi="Times New Roman"/>
          <w:sz w:val="26"/>
          <w:szCs w:val="26"/>
        </w:rPr>
        <w:t xml:space="preserve">Доплатить страховое возмещение (возместить убытки) в размере </w:t>
      </w:r>
      <w:r>
        <w:rPr>
          <w:rFonts w:ascii="Times New Roman" w:cs="Times New Roman" w:eastAsia="Times New Roman" w:hAnsi="Times New Roman"/>
          <w:sz w:val="26"/>
          <w:szCs w:val="26"/>
          <w:highlight w:val="yellow"/>
        </w:rPr>
        <w:t xml:space="preserve">[сумма]</w:t>
      </w:r>
      <w:r>
        <w:rPr>
          <w:rFonts w:ascii="Times New Roman" w:cs="Times New Roman" w:eastAsia="Times New Roman" w:hAnsi="Times New Roman"/>
          <w:sz w:val="26"/>
          <w:szCs w:val="26"/>
        </w:rPr>
        <w:t xml:space="preserve"> руб.</w:t>
      </w:r>
    </w:p>
    <w:p>
      <w:pPr>
        <w:pStyle w:val="ListParagraph"/>
        <w:numPr>
          <w:ilvl w:val="0"/>
          <w:numId w:val="2"/>
        </w:numPr>
        <w:spacing w:after="0" w:line="300"/>
        <w:jc w:val="both"/>
      </w:pPr>
      <w:r>
        <w:rPr>
          <w:rFonts w:ascii="Times New Roman" w:cs="Times New Roman" w:eastAsia="Times New Roman" w:hAnsi="Times New Roman"/>
          <w:sz w:val="26"/>
          <w:szCs w:val="26"/>
        </w:rPr>
        <w:t xml:space="preserve">Выплатить неустойку за нарушение срока выплаты за период с </w:t>
      </w:r>
      <w:r>
        <w:rPr>
          <w:rFonts w:ascii="Times New Roman" w:cs="Times New Roman" w:eastAsia="Times New Roman" w:hAnsi="Times New Roman"/>
          <w:sz w:val="26"/>
          <w:szCs w:val="26"/>
          <w:highlight w:val="yellow"/>
        </w:rPr>
        <w:t xml:space="preserve">[ДД.ММ.ГГГГ]</w:t>
      </w:r>
      <w:r>
        <w:rPr>
          <w:rFonts w:ascii="Times New Roman" w:cs="Times New Roman" w:eastAsia="Times New Roman" w:hAnsi="Times New Roman"/>
          <w:sz w:val="26"/>
          <w:szCs w:val="26"/>
        </w:rPr>
        <w:t xml:space="preserve"> по дату фактической выплаты: на дату претензии — </w:t>
      </w:r>
      <w:r>
        <w:rPr>
          <w:rFonts w:ascii="Times New Roman" w:cs="Times New Roman" w:eastAsia="Times New Roman" w:hAnsi="Times New Roman"/>
          <w:sz w:val="26"/>
          <w:szCs w:val="26"/>
          <w:highlight w:val="yellow"/>
        </w:rPr>
        <w:t xml:space="preserve">[сумма]</w:t>
      </w:r>
      <w:r>
        <w:rPr>
          <w:rFonts w:ascii="Times New Roman" w:cs="Times New Roman" w:eastAsia="Times New Roman" w:hAnsi="Times New Roman"/>
          <w:sz w:val="26"/>
          <w:szCs w:val="26"/>
        </w:rPr>
        <w:t xml:space="preserve"> руб. (1% × </w:t>
      </w:r>
      <w:r>
        <w:rPr>
          <w:rFonts w:ascii="Times New Roman" w:cs="Times New Roman" w:eastAsia="Times New Roman" w:hAnsi="Times New Roman"/>
          <w:sz w:val="26"/>
          <w:szCs w:val="26"/>
          <w:highlight w:val="yellow"/>
        </w:rPr>
        <w:t xml:space="preserve">[сумма недоплаты]</w:t>
      </w:r>
      <w:r>
        <w:rPr>
          <w:rFonts w:ascii="Times New Roman" w:cs="Times New Roman" w:eastAsia="Times New Roman" w:hAnsi="Times New Roman"/>
          <w:sz w:val="26"/>
          <w:szCs w:val="26"/>
        </w:rPr>
        <w:t xml:space="preserve"> × </w:t>
      </w:r>
      <w:r>
        <w:rPr>
          <w:rFonts w:ascii="Times New Roman" w:cs="Times New Roman" w:eastAsia="Times New Roman" w:hAnsi="Times New Roman"/>
          <w:sz w:val="26"/>
          <w:szCs w:val="26"/>
          <w:highlight w:val="yellow"/>
        </w:rPr>
        <w:t xml:space="preserve">[кол-во]</w:t>
      </w:r>
      <w:r>
        <w:rPr>
          <w:rFonts w:ascii="Times New Roman" w:cs="Times New Roman" w:eastAsia="Times New Roman" w:hAnsi="Times New Roman"/>
          <w:sz w:val="26"/>
          <w:szCs w:val="26"/>
        </w:rPr>
        <w:t xml:space="preserve"> дн.).</w:t>
      </w:r>
    </w:p>
    <w:p>
      <w:pPr>
        <w:pStyle w:val="ListParagraph"/>
        <w:numPr>
          <w:ilvl w:val="0"/>
          <w:numId w:val="2"/>
        </w:numPr>
        <w:spacing w:after="0" w:line="300"/>
        <w:jc w:val="both"/>
      </w:pPr>
      <w:r>
        <w:rPr>
          <w:rFonts w:ascii="Times New Roman" w:cs="Times New Roman" w:eastAsia="Times New Roman" w:hAnsi="Times New Roman"/>
          <w:sz w:val="26"/>
          <w:szCs w:val="26"/>
        </w:rPr>
        <w:t xml:space="preserve">Возместить расходы на независимую экспертизу в размере </w:t>
      </w:r>
      <w:r>
        <w:rPr>
          <w:rFonts w:ascii="Times New Roman" w:cs="Times New Roman" w:eastAsia="Times New Roman" w:hAnsi="Times New Roman"/>
          <w:sz w:val="26"/>
          <w:szCs w:val="26"/>
          <w:highlight w:val="yellow"/>
        </w:rPr>
        <w:t xml:space="preserve">[сумма]</w:t>
      </w:r>
      <w:r>
        <w:rPr>
          <w:rFonts w:ascii="Times New Roman" w:cs="Times New Roman" w:eastAsia="Times New Roman" w:hAnsi="Times New Roman"/>
          <w:sz w:val="26"/>
          <w:szCs w:val="26"/>
        </w:rPr>
        <w:t xml:space="preserve"> руб.</w:t>
      </w:r>
    </w:p>
    <w:p>
      <w:pPr>
        <w:spacing w:after="0" w:before="120" w:line="300"/>
        <w:ind w:firstLine="709"/>
        <w:jc w:val="both"/>
      </w:pPr>
      <w:r>
        <w:rPr>
          <w:rFonts w:ascii="Times New Roman" w:cs="Times New Roman" w:eastAsia="Times New Roman" w:hAnsi="Times New Roman"/>
          <w:sz w:val="26"/>
          <w:szCs w:val="26"/>
        </w:rPr>
        <w:t xml:space="preserve">Денежные средства прошу перечислить по реквизитам: </w:t>
      </w:r>
      <w:r>
        <w:rPr>
          <w:rFonts w:ascii="Times New Roman" w:cs="Times New Roman" w:eastAsia="Times New Roman" w:hAnsi="Times New Roman"/>
          <w:sz w:val="26"/>
          <w:szCs w:val="26"/>
          <w:highlight w:val="yellow"/>
        </w:rPr>
        <w:t xml:space="preserve">[получатель, банк, БИК, счёт]</w:t>
      </w:r>
      <w:r>
        <w:rPr>
          <w:rFonts w:ascii="Times New Roman" w:cs="Times New Roman" w:eastAsia="Times New Roman" w:hAnsi="Times New Roman"/>
          <w:sz w:val="26"/>
          <w:szCs w:val="26"/>
        </w:rPr>
        <w:t xml:space="preserve">. Ответ прошу направить </w:t>
      </w:r>
      <w:r>
        <w:rPr>
          <w:rFonts w:ascii="Times New Roman" w:cs="Times New Roman" w:eastAsia="Times New Roman" w:hAnsi="Times New Roman"/>
          <w:sz w:val="26"/>
          <w:szCs w:val="26"/>
          <w:highlight w:val="yellow"/>
        </w:rPr>
        <w:t xml:space="preserve">[по почте / на e-mail: __]</w:t>
      </w:r>
      <w:r>
        <w:rPr>
          <w:rFonts w:ascii="Times New Roman" w:cs="Times New Roman" w:eastAsia="Times New Roman" w:hAnsi="Times New Roman"/>
          <w:sz w:val="26"/>
          <w:szCs w:val="26"/>
        </w:rPr>
        <w:t xml:space="preserve">.</w:t>
      </w:r>
    </w:p>
    <w:p>
      <w:pPr>
        <w:keepNext/>
        <w:spacing w:after="60" w:before="240"/>
      </w:pPr>
      <w:r>
        <w:rPr>
          <w:rFonts w:ascii="Times New Roman" w:cs="Times New Roman" w:eastAsia="Times New Roman" w:hAnsi="Times New Roman"/>
          <w:b/>
          <w:bCs/>
          <w:sz w:val="26"/>
          <w:szCs w:val="26"/>
        </w:rPr>
        <w:t xml:space="preserve">Приложения:</w:t>
      </w:r>
    </w:p>
    <w:p>
      <w:pPr>
        <w:pStyle w:val="ListParagraph"/>
        <w:numPr>
          <w:ilvl w:val="0"/>
          <w:numId w:val="3"/>
        </w:numPr>
        <w:spacing w:after="0" w:line="300"/>
        <w:jc w:val="both"/>
      </w:pPr>
      <w:r>
        <w:rPr>
          <w:rFonts w:ascii="Times New Roman" w:cs="Times New Roman" w:eastAsia="Times New Roman" w:hAnsi="Times New Roman"/>
          <w:sz w:val="26"/>
          <w:szCs w:val="26"/>
        </w:rPr>
        <w:t xml:space="preserve">Копия экспертного заключения № </w:t>
      </w:r>
      <w:r>
        <w:rPr>
          <w:rFonts w:ascii="Times New Roman" w:cs="Times New Roman" w:eastAsia="Times New Roman" w:hAnsi="Times New Roman"/>
          <w:sz w:val="26"/>
          <w:szCs w:val="26"/>
          <w:highlight w:val="yellow"/>
        </w:rPr>
        <w:t xml:space="preserve">[__]</w:t>
      </w:r>
      <w:r>
        <w:rPr>
          <w:rFonts w:ascii="Times New Roman" w:cs="Times New Roman" w:eastAsia="Times New Roman" w:hAnsi="Times New Roman"/>
          <w:sz w:val="26"/>
          <w:szCs w:val="26"/>
        </w:rPr>
        <w:t xml:space="preserve"> от </w:t>
      </w:r>
      <w:r>
        <w:rPr>
          <w:rFonts w:ascii="Times New Roman" w:cs="Times New Roman" w:eastAsia="Times New Roman" w:hAnsi="Times New Roman"/>
          <w:sz w:val="26"/>
          <w:szCs w:val="26"/>
          <w:highlight w:val="yellow"/>
        </w:rPr>
        <w:t xml:space="preserve">[ДД.ММ.ГГГГ]</w:t>
      </w:r>
      <w:r>
        <w:rPr>
          <w:rFonts w:ascii="Times New Roman" w:cs="Times New Roman" w:eastAsia="Times New Roman" w:hAnsi="Times New Roman"/>
          <w:sz w:val="26"/>
          <w:szCs w:val="26"/>
        </w:rPr>
        <w:t xml:space="preserve">.</w:t>
      </w:r>
    </w:p>
    <w:p>
      <w:pPr>
        <w:pStyle w:val="ListParagraph"/>
        <w:numPr>
          <w:ilvl w:val="0"/>
          <w:numId w:val="3"/>
        </w:numPr>
        <w:spacing w:after="0" w:line="300"/>
        <w:jc w:val="both"/>
      </w:pPr>
      <w:r>
        <w:rPr>
          <w:rFonts w:ascii="Times New Roman" w:cs="Times New Roman" w:eastAsia="Times New Roman" w:hAnsi="Times New Roman"/>
          <w:sz w:val="26"/>
          <w:szCs w:val="26"/>
        </w:rPr>
        <w:t xml:space="preserve">Копия договора и квитанции об оплате экспертизы.</w:t>
      </w:r>
    </w:p>
    <w:p>
      <w:pPr>
        <w:pStyle w:val="ListParagraph"/>
        <w:numPr>
          <w:ilvl w:val="0"/>
          <w:numId w:val="3"/>
        </w:numPr>
        <w:spacing w:after="0" w:line="300"/>
        <w:jc w:val="both"/>
      </w:pPr>
      <w:r>
        <w:rPr>
          <w:rFonts w:ascii="Times New Roman" w:cs="Times New Roman" w:eastAsia="Times New Roman" w:hAnsi="Times New Roman"/>
          <w:sz w:val="26"/>
          <w:szCs w:val="26"/>
        </w:rPr>
        <w:t xml:space="preserve">Копия акта о страховом случае / письма страховщика.</w:t>
      </w:r>
    </w:p>
    <w:p>
      <w:pPr>
        <w:pStyle w:val="ListParagraph"/>
        <w:numPr>
          <w:ilvl w:val="0"/>
          <w:numId w:val="3"/>
        </w:numPr>
        <w:spacing w:after="0" w:line="300"/>
        <w:jc w:val="both"/>
      </w:pPr>
      <w:r>
        <w:rPr>
          <w:rFonts w:ascii="Times New Roman" w:cs="Times New Roman" w:eastAsia="Times New Roman" w:hAnsi="Times New Roman"/>
          <w:sz w:val="26"/>
          <w:szCs w:val="26"/>
        </w:rPr>
        <w:t xml:space="preserve">Банковские реквизиты.</w:t>
      </w:r>
    </w:p>
    <w:p>
      <w:pPr>
        <w:spacing w:after="0"/>
      </w:pPr>
    </w:p>
    <w:p>
      <w:pPr>
        <w:keepLines/>
        <w:tabs>
          <w:tab w:val="right" w:pos="9355"/>
        </w:tabs>
        <w:spacing w:after="0" w:before="200"/>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highlight w:val="yellow"/>
        </w:rPr>
        <w:t xml:space="preserve">[__]</w:t>
      </w:r>
      <w:r>
        <w:rPr>
          <w:rFonts w:ascii="Times New Roman" w:cs="Times New Roman" w:eastAsia="Times New Roman" w:hAnsi="Times New Roman"/>
          <w:sz w:val="26"/>
          <w:szCs w:val="26"/>
        </w:rPr>
        <w:t xml:space="preserve">» </w:t>
      </w:r>
      <w:r>
        <w:rPr>
          <w:rFonts w:ascii="Times New Roman" w:cs="Times New Roman" w:eastAsia="Times New Roman" w:hAnsi="Times New Roman"/>
          <w:sz w:val="26"/>
          <w:szCs w:val="26"/>
          <w:highlight w:val="yellow"/>
        </w:rPr>
        <w:t xml:space="preserve">[месяц]</w:t>
      </w:r>
      <w:r>
        <w:rPr>
          <w:rFonts w:ascii="Times New Roman" w:cs="Times New Roman" w:eastAsia="Times New Roman" w:hAnsi="Times New Roman"/>
          <w:sz w:val="26"/>
          <w:szCs w:val="26"/>
        </w:rPr>
        <w:t xml:space="preserve"> 20</w:t>
      </w:r>
      <w:r>
        <w:rPr>
          <w:rFonts w:ascii="Times New Roman" w:cs="Times New Roman" w:eastAsia="Times New Roman" w:hAnsi="Times New Roman"/>
          <w:sz w:val="26"/>
          <w:szCs w:val="26"/>
          <w:highlight w:val="yellow"/>
        </w:rPr>
        <w:t xml:space="preserve">[__]</w:t>
      </w:r>
      <w:r>
        <w:rPr>
          <w:rFonts w:ascii="Times New Roman" w:cs="Times New Roman" w:eastAsia="Times New Roman" w:hAnsi="Times New Roman"/>
          <w:sz w:val="26"/>
          <w:szCs w:val="26"/>
        </w:rPr>
        <w:t xml:space="preserve"> г.</w:t>
      </w:r>
      <w:r>
        <w:tab/>
      </w:r>
      <w:r>
        <w:rPr>
          <w:rFonts w:ascii="Times New Roman" w:cs="Times New Roman" w:eastAsia="Times New Roman" w:hAnsi="Times New Roman"/>
          <w:sz w:val="26"/>
          <w:szCs w:val="26"/>
        </w:rPr>
        <w:t xml:space="preserve">____________ / </w:t>
      </w:r>
      <w:r>
        <w:rPr>
          <w:rFonts w:ascii="Times New Roman" w:cs="Times New Roman" w:eastAsia="Times New Roman" w:hAnsi="Times New Roman"/>
          <w:sz w:val="26"/>
          <w:szCs w:val="26"/>
          <w:highlight w:val="yellow"/>
        </w:rPr>
        <w:t xml:space="preserve">[И. О. Фамилия]</w:t>
      </w:r>
    </w:p>
    <w:p>
      <w:r>
        <w:br w:type="page"/>
      </w:r>
    </w:p>
    <w:p>
      <w:pPr>
        <w:spacing w:after="120"/>
      </w:pPr>
      <w:r>
        <w:rPr>
          <w:rFonts w:ascii="Arial" w:cs="Arial" w:eastAsia="Arial" w:hAnsi="Arial"/>
          <w:b/>
          <w:bCs/>
          <w:color w:val="1A1A1A"/>
          <w:sz w:val="30"/>
          <w:szCs w:val="30"/>
        </w:rPr>
        <w:t xml:space="preserve">Памятка к образцу</w:t>
      </w:r>
    </w:p>
    <w:p>
      <w:pPr>
        <w:spacing w:after="80" w:line="276"/>
      </w:pPr>
      <w:r>
        <w:rPr>
          <w:rFonts w:ascii="Arial" w:cs="Arial" w:eastAsia="Arial" w:hAnsi="Arial"/>
          <w:sz w:val="20"/>
          <w:szCs w:val="20"/>
        </w:rPr>
        <w:t xml:space="preserve">Эта страница — пояснения юриста, её нужно удалить перед отправкой документа. Поля, выделенные жёлтым, заполните своими данными и снимите выделение.</w:t>
      </w:r>
    </w:p>
    <w:p>
      <w:pPr>
        <w:keepNext/>
        <w:spacing w:after="80" w:before="200"/>
      </w:pPr>
      <w:r>
        <w:rPr>
          <w:rFonts w:ascii="Arial" w:cs="Arial" w:eastAsia="Arial" w:hAnsi="Arial"/>
          <w:b/>
          <w:bCs/>
          <w:color w:val="1A1A1A"/>
          <w:sz w:val="22"/>
          <w:szCs w:val="22"/>
        </w:rPr>
        <w:t xml:space="preserve">Зачем нужна претензия</w:t>
      </w:r>
    </w:p>
    <w:p>
      <w:pPr>
        <w:pStyle w:val="ListParagraph"/>
        <w:numPr>
          <w:ilvl w:val="0"/>
          <w:numId w:val="4"/>
        </w:numPr>
        <w:spacing w:after="40" w:line="276"/>
      </w:pPr>
      <w:r>
        <w:rPr>
          <w:rFonts w:ascii="Arial" w:cs="Arial" w:eastAsia="Arial" w:hAnsi="Arial"/>
          <w:sz w:val="20"/>
          <w:szCs w:val="20"/>
        </w:rPr>
        <w:t xml:space="preserve">Без неё финансовый уполномоченный и суд не примут обращение: досудебный порядок по ОСАГО обязателен.</w:t>
      </w:r>
    </w:p>
    <w:p>
      <w:pPr>
        <w:pStyle w:val="ListParagraph"/>
        <w:numPr>
          <w:ilvl w:val="0"/>
          <w:numId w:val="4"/>
        </w:numPr>
        <w:spacing w:after="40" w:line="276"/>
      </w:pPr>
      <w:r>
        <w:rPr>
          <w:rFonts w:ascii="Arial" w:cs="Arial" w:eastAsia="Arial" w:hAnsi="Arial"/>
          <w:sz w:val="20"/>
          <w:szCs w:val="20"/>
        </w:rPr>
        <w:t xml:space="preserve">Страховщик обязан рассмотреть претензию и ответить в течение 15 рабочих дней (ч. 2 ст. 16 Закона № 123-ФЗ).</w:t>
      </w:r>
    </w:p>
    <w:p>
      <w:pPr>
        <w:keepNext/>
        <w:spacing w:after="80" w:before="200"/>
      </w:pPr>
      <w:r>
        <w:rPr>
          <w:rFonts w:ascii="Arial" w:cs="Arial" w:eastAsia="Arial" w:hAnsi="Arial"/>
          <w:b/>
          <w:bCs/>
          <w:color w:val="1A1A1A"/>
          <w:sz w:val="22"/>
          <w:szCs w:val="22"/>
        </w:rPr>
        <w:t xml:space="preserve">Как подать</w:t>
      </w:r>
    </w:p>
    <w:p>
      <w:pPr>
        <w:pStyle w:val="ListParagraph"/>
        <w:numPr>
          <w:ilvl w:val="0"/>
          <w:numId w:val="4"/>
        </w:numPr>
        <w:spacing w:after="40" w:line="276"/>
      </w:pPr>
      <w:r>
        <w:rPr>
          <w:rFonts w:ascii="Arial" w:cs="Arial" w:eastAsia="Arial" w:hAnsi="Arial"/>
          <w:sz w:val="20"/>
          <w:szCs w:val="20"/>
        </w:rPr>
        <w:t xml:space="preserve">Лично в офисе страховщика (с отметкой о принятии на вашем экземпляре), заказным письмом с описью или через личный кабинет на сайте страховой.</w:t>
      </w:r>
    </w:p>
    <w:p>
      <w:pPr>
        <w:keepNext/>
        <w:spacing w:after="80" w:before="200"/>
      </w:pPr>
      <w:r>
        <w:rPr>
          <w:rFonts w:ascii="Arial" w:cs="Arial" w:eastAsia="Arial" w:hAnsi="Arial"/>
          <w:b/>
          <w:bCs/>
          <w:color w:val="1A1A1A"/>
          <w:sz w:val="22"/>
          <w:szCs w:val="22"/>
        </w:rPr>
        <w:t xml:space="preserve">Что дальше</w:t>
      </w:r>
    </w:p>
    <w:p>
      <w:pPr>
        <w:pStyle w:val="ListParagraph"/>
        <w:numPr>
          <w:ilvl w:val="0"/>
          <w:numId w:val="4"/>
        </w:numPr>
        <w:spacing w:after="40" w:line="276"/>
      </w:pPr>
      <w:r>
        <w:rPr>
          <w:rFonts w:ascii="Arial" w:cs="Arial" w:eastAsia="Arial" w:hAnsi="Arial"/>
          <w:sz w:val="20"/>
          <w:szCs w:val="20"/>
        </w:rPr>
        <w:t xml:space="preserve">Нет ответа или отказ — обращение к финансовому уполномоченному (образец — в этой папке). Для ОСАГО это обязательный шаг до суда.</w:t>
      </w:r>
    </w:p>
    <w:p>
      <w:pPr>
        <w:pStyle w:val="ListParagraph"/>
        <w:numPr>
          <w:ilvl w:val="0"/>
          <w:numId w:val="4"/>
        </w:numPr>
        <w:spacing w:after="40" w:line="276"/>
      </w:pPr>
      <w:r>
        <w:rPr>
          <w:rFonts w:ascii="Arial" w:cs="Arial" w:eastAsia="Arial" w:hAnsi="Arial"/>
          <w:sz w:val="20"/>
          <w:szCs w:val="20"/>
        </w:rPr>
        <w:t xml:space="preserve">Если страховщик сам поменял ремонт на деньги — можно требовать полную стоимость ремонта без учёта износа.</w:t>
      </w:r>
    </w:p>
    <w:p>
      <w:pPr>
        <w:shd w:fill="FDECEC" w:color="auto" w:val="clear"/>
        <w:spacing w:after="0" w:before="280"/>
      </w:pPr>
      <w:r>
        <w:rPr>
          <w:rFonts w:ascii="Arial" w:cs="Arial" w:eastAsia="Arial" w:hAnsi="Arial"/>
          <w:b/>
          <w:bCs/>
          <w:color w:val="1A1A1A"/>
          <w:sz w:val="22"/>
          <w:szCs w:val="22"/>
        </w:rPr>
        <w:t xml:space="preserve">Страховая занизила выплату? </w:t>
      </w:r>
      <w:r>
        <w:rPr>
          <w:rFonts w:ascii="Arial" w:cs="Arial" w:eastAsia="Arial" w:hAnsi="Arial"/>
          <w:sz w:val="20"/>
          <w:szCs w:val="20"/>
        </w:rPr>
        <w:t xml:space="preserve">Автоюрист «Центуриона» бесплатно оценит документы, организует независимую экспертизу и доведёт дело до полной выплаты с неустойкой.</w:t>
      </w:r>
    </w:p>
    <w:sectPr>
      <w:headerReference w:type="default" r:id="rId7"/>
      <w:footerReference w:type="default" r:id="rId8"/>
      <w:pgSz w:w="11906" w:h="16838" w:orient="portrait"/>
      <w:pgMar w:top="1134" w:right="850" w:bottom="1134" w:left="1701" w:header="454" w:footer="39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0815" w:sz="4" w:space="4"/>
      </w:pBdr>
      <w:spacing w:after="40"/>
      <w:jc w:val="center"/>
    </w:pPr>
    <w:r>
      <w:rPr>
        <w:rFonts w:ascii="Arial" w:cs="Arial" w:eastAsia="Arial" w:hAnsi="Arial"/>
        <w:color w:val="6B7280"/>
        <w:sz w:val="16"/>
        <w:szCs w:val="16"/>
      </w:rPr>
      <w:t xml:space="preserve">Образец подготовлен юристами ЮК «Центурион». Проверим ваш документ бесплатно: </w:t>
    </w:r>
    <w:hyperlink w:history="1" r:id="rId9oywttgr17rz3zpu2vyyo">
      <w:r>
        <w:rPr>
          <w:rFonts w:ascii="Arial" w:cs="Arial" w:eastAsia="Arial" w:hAnsi="Arial"/>
          <w:b/>
          <w:bCs/>
          <w:color w:val="1A1A1A"/>
          <w:sz w:val="16"/>
          <w:szCs w:val="16"/>
        </w:rPr>
        <w:t xml:space="preserve">+7 (922) 735-62-01</w:t>
      </w:r>
    </w:hyperlink>
  </w:p>
  <w:p>
    <w:pPr>
      <w:spacing w:after="0"/>
      <w:jc w:val="center"/>
    </w:pPr>
    <w:r>
      <w:rPr>
        <w:rFonts w:ascii="Arial" w:cs="Arial" w:eastAsia="Arial" w:hAnsi="Arial"/>
        <w:color w:val="6B7280"/>
        <w:sz w:val="16"/>
        <w:szCs w:val="16"/>
      </w:rPr>
      <w:t xml:space="preserve">Сайт: </w:t>
    </w:r>
    <w:hyperlink w:history="1" r:id="rIdd5-im5rzop-gegdqhgjum">
      <w:r>
        <w:rPr>
          <w:rFonts w:ascii="Arial" w:cs="Arial" w:eastAsia="Arial" w:hAnsi="Arial"/>
          <w:color w:val="1A1A1A"/>
          <w:sz w:val="16"/>
          <w:szCs w:val="16"/>
          <w:u w:val="single"/>
        </w:rPr>
        <w:t xml:space="preserve">centurion74.ru</w:t>
      </w:r>
    </w:hyperlink>
    <w:r>
      <w:rPr>
        <w:rFonts w:ascii="Arial" w:cs="Arial" w:eastAsia="Arial" w:hAnsi="Arial"/>
        <w:color w:val="6B7280"/>
        <w:sz w:val="16"/>
        <w:szCs w:val="16"/>
      </w:rPr>
      <w:t xml:space="preserve">   ·   Telegram: </w:t>
    </w:r>
    <w:hyperlink w:history="1" r:id="rId-vx5kziu8s0cenowjq7vk">
      <w:r>
        <w:rPr>
          <w:rFonts w:ascii="Arial" w:cs="Arial" w:eastAsia="Arial" w:hAnsi="Arial"/>
          <w:color w:val="1A1A1A"/>
          <w:sz w:val="16"/>
          <w:szCs w:val="16"/>
          <w:u w:val="single"/>
        </w:rPr>
        <w:t xml:space="preserve">t.me/centturionlaw</w:t>
      </w:r>
    </w:hyperlink>
    <w:r>
      <w:rPr>
        <w:rFonts w:ascii="Arial" w:cs="Arial" w:eastAsia="Arial" w:hAnsi="Arial"/>
        <w:color w:val="6B7280"/>
        <w:sz w:val="16"/>
        <w:szCs w:val="16"/>
      </w:rPr>
      <w:t xml:space="preserve">   ·   Написать в </w:t>
    </w:r>
    <w:hyperlink w:history="1" r:id="rIduvmcjzj2c7baydzsdqizt">
      <w:r>
        <w:rPr>
          <w:rFonts w:ascii="Arial" w:cs="Arial" w:eastAsia="Arial" w:hAnsi="Arial"/>
          <w:color w:val="1A1A1A"/>
          <w:sz w:val="16"/>
          <w:szCs w:val="16"/>
          <w:u w:val="single"/>
        </w:rPr>
        <w:t xml:space="preserve">МАКС</w:t>
      </w:r>
    </w:hyperlink>
    <w:r>
      <w:rPr>
        <w:rFonts w:ascii="Arial" w:cs="Arial" w:eastAsia="Arial" w:hAnsi="Arial"/>
        <w:color w:val="6B7280"/>
        <w:sz w:val="16"/>
        <w:szCs w:val="16"/>
      </w:rPr>
      <w:t xml:space="preserve">   ·   г. Челябинск, ул. Труда, 176</w:t>
    </w:r>
  </w:p>
  <w:p>
    <w:pPr>
      <w:spacing w:after="0"/>
      <w:jc w:val="right"/>
    </w:pPr>
    <w:r>
      <w:rPr>
        <w:rFonts w:ascii="Arial" w:cs="Arial" w:eastAsia="Arial" w:hAnsi="Arial"/>
        <w:color w:val="6B7280"/>
        <w:sz w:val="16"/>
        <w:szCs w:val="16"/>
      </w:rPr>
      <w:t xml:space="preserve">стр. </w:t>
    </w:r>
    <w:r>
      <w:rPr>
        <w:rFonts w:ascii="Arial" w:cs="Arial" w:eastAsia="Arial" w:hAnsi="Arial"/>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55"/>
      <w:tblBorders>
        <w:top w:val="none" w:color="FFFFFF" w:sz="0"/>
        <w:left w:val="none" w:color="FFFFFF" w:sz="0"/>
        <w:bottom w:val="none" w:color="FFFFFF" w:sz="0"/>
        <w:right w:val="none" w:color="FFFFFF" w:sz="0"/>
        <w:insideH w:val="none" w:color="FFFFFF" w:sz="0"/>
        <w:insideV w:val="none" w:color="FFFFFF" w:sz="0"/>
      </w:tblBorders>
    </w:tblPr>
    <w:tblGrid>
      <w:gridCol w:w="900"/>
      <w:gridCol w:w="3500"/>
      <w:gridCol w:w="4955"/>
    </w:tblGrid>
    <w:tr>
      <w:tc>
        <w:tcPr>
          <w:tcW w:type="dxa" w:w="900"/>
          <w:tcBorders>
            <w:top w:val="none" w:color="FFFFFF" w:sz="0"/>
            <w:left w:val="none" w:color="FFFFFF" w:sz="0"/>
            <w:bottom w:val="none" w:color="FFFFFF" w:sz="0"/>
            <w:right w:val="none" w:color="FFFFFF" w:sz="0"/>
          </w:tcBorders>
          <w:vAlign w:val="center"/>
        </w:tcPr>
        <w:p>
          <w:pPr>
            <w:spacing w:after="0"/>
          </w:pPr>
          <w:r>
            <w:drawing>
              <wp:inline distT="0" distB="0" distL="0" distR="0">
                <wp:extent cx="41910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19100" cy="476250"/>
                        </a:xfrm>
                        <a:prstGeom prst="rect">
                          <a:avLst/>
                        </a:prstGeom>
                      </pic:spPr>
                    </pic:pic>
                  </a:graphicData>
                </a:graphic>
              </wp:inline>
            </w:drawing>
          </w:r>
        </w:p>
      </w:tc>
      <w:tc>
        <w:tcPr>
          <w:tcW w:type="dxa" w:w="3500"/>
          <w:tcBorders>
            <w:top w:val="none" w:color="FFFFFF" w:sz="0"/>
            <w:left w:val="none" w:color="FFFFFF" w:sz="0"/>
            <w:bottom w:val="none" w:color="FFFFFF" w:sz="0"/>
            <w:right w:val="none" w:color="FFFFFF" w:sz="0"/>
          </w:tcBorders>
          <w:vAlign w:val="center"/>
        </w:tcPr>
        <w:p>
          <w:pPr>
            <w:spacing w:after="0"/>
          </w:pPr>
          <w:r>
            <w:rPr>
              <w:rFonts w:ascii="Georgia" w:cs="Georgia" w:eastAsia="Georgia" w:hAnsi="Georgia"/>
              <w:b/>
              <w:bCs/>
              <w:color w:val="1A1A1A"/>
              <w:spacing w:val="40"/>
              <w:sz w:val="30"/>
              <w:szCs w:val="30"/>
            </w:rPr>
            <w:t xml:space="preserve">ЦЕНТУРИОН</w:t>
          </w:r>
        </w:p>
        <w:p>
          <w:pPr>
            <w:spacing w:after="0"/>
          </w:pPr>
          <w:r>
            <w:rPr>
              <w:rFonts w:ascii="Arial" w:cs="Arial" w:eastAsia="Arial" w:hAnsi="Arial"/>
              <w:color w:val="E30815"/>
              <w:sz w:val="14"/>
              <w:szCs w:val="14"/>
            </w:rPr>
            <w:t xml:space="preserve">юридическая компания · Челябинск</w:t>
          </w:r>
        </w:p>
      </w:tc>
      <w:tc>
        <w:tcPr>
          <w:tcW w:type="dxa" w:w="4955"/>
          <w:tcBorders>
            <w:top w:val="none" w:color="FFFFFF" w:sz="0"/>
            <w:left w:val="none" w:color="FFFFFF" w:sz="0"/>
            <w:bottom w:val="none" w:color="FFFFFF" w:sz="0"/>
            <w:right w:val="none" w:color="FFFFFF" w:sz="0"/>
          </w:tcBorders>
          <w:vAlign w:val="center"/>
        </w:tcPr>
        <w:p>
          <w:pPr>
            <w:spacing w:after="0"/>
            <w:jc w:val="right"/>
          </w:pPr>
          <w:r>
            <w:rPr>
              <w:rFonts w:ascii="Arial" w:cs="Arial" w:eastAsia="Arial" w:hAnsi="Arial"/>
              <w:color w:val="6B7280"/>
              <w:sz w:val="16"/>
              <w:szCs w:val="16"/>
            </w:rPr>
            <w:t xml:space="preserve">Бесплатная консультация: </w:t>
          </w:r>
          <w:hyperlink w:history="1" r:id="rIdpudprn4vadl86yrmny-4g">
            <w:r>
              <w:rPr>
                <w:rFonts w:ascii="Arial" w:cs="Arial" w:eastAsia="Arial" w:hAnsi="Arial"/>
                <w:b/>
                <w:bCs/>
                <w:color w:val="1A1A1A"/>
                <w:sz w:val="20"/>
                <w:szCs w:val="20"/>
              </w:rPr>
              <w:t xml:space="preserve">+7 (922) 735-62-01</w:t>
            </w:r>
          </w:hyperlink>
        </w:p>
        <w:p>
          <w:pPr>
            <w:spacing w:after="0"/>
            <w:jc w:val="right"/>
          </w:pPr>
          <w:r>
            <w:rPr>
              <w:rFonts w:ascii="Arial" w:cs="Arial" w:eastAsia="Arial" w:hAnsi="Arial"/>
              <w:color w:val="6B7280"/>
              <w:sz w:val="16"/>
              <w:szCs w:val="16"/>
            </w:rPr>
            <w:t xml:space="preserve">Офис: г. Челябинск, ул. Труда, 176</w:t>
          </w:r>
        </w:p>
        <w:p>
          <w:pPr>
            <w:spacing w:after="0"/>
            <w:jc w:val="right"/>
          </w:pPr>
          <w:hyperlink w:history="1" r:id="rIdgn4cavfmvui8ear4dupxo">
            <w:r>
              <w:rPr>
                <w:rFonts w:ascii="Arial" w:cs="Arial" w:eastAsia="Arial" w:hAnsi="Arial"/>
                <w:color w:val="1A1A1A"/>
                <w:sz w:val="16"/>
                <w:szCs w:val="16"/>
                <w:u w:val="single"/>
              </w:rPr>
              <w:t xml:space="preserve">centurion74.ru</w:t>
            </w:r>
          </w:hyperlink>
        </w:p>
      </w:tc>
    </w:tr>
  </w:tbl>
  <w:p>
    <w:pPr>
      <w:pBdr>
        <w:bottom w:val="single" w:color="E30815" w:sz="8" w:space="1"/>
      </w:pBdr>
      <w:spacing w:after="0" w:before="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09" w:hanging="360"/>
      </w:pPr>
      <w:rPr>
        <w:rFonts w:ascii="Times New Roman" w:cs="Times New Roman" w:eastAsia="Times New Roman" w:hAnsi="Times New Roman"/>
        <w:sz w:val="26"/>
        <w:szCs w:val="26"/>
      </w:rPr>
    </w:lvl>
  </w:abstractNum>
  <w:abstractNum w:abstractNumId="3" w15:restartNumberingAfterBreak="0">
    <w:multiLevelType w:val="hybridMultilevel"/>
    <w:lvl w:ilvl="0" w15:tentative="1">
      <w:start w:val="1"/>
      <w:numFmt w:val="decimal"/>
      <w:lvlText w:val="%1."/>
      <w:lvlJc w:val="left"/>
      <w:pPr>
        <w:ind w:left="709" w:hanging="360"/>
      </w:pPr>
      <w:rPr>
        <w:rFonts w:ascii="Times New Roman" w:cs="Times New Roman" w:eastAsia="Times New Roman" w:hAnsi="Times New Roman"/>
        <w:sz w:val="26"/>
        <w:szCs w:val="26"/>
      </w:rPr>
    </w:lvl>
  </w:abstractNum>
  <w:abstractNum w:abstractNumId="4" w15:restartNumberingAfterBreak="0">
    <w:multiLevelType w:val="hybridMultilevel"/>
    <w:lvl w:ilvl="0" w15:tentative="1">
      <w:start w:val="1"/>
      <w:numFmt w:val="decimal"/>
      <w:lvlText w:val="%1."/>
      <w:lvlJc w:val="left"/>
      <w:pPr>
        <w:ind w:left="709" w:hanging="360"/>
      </w:pPr>
      <w:rPr>
        <w:rFonts w:ascii="Times New Roman" w:cs="Times New Roman" w:eastAsia="Times New Roman" w:hAnsi="Times New Roman"/>
        <w:sz w:val="26"/>
        <w:szCs w:val="26"/>
      </w:rPr>
    </w:lvl>
  </w:abstractNum>
  <w:abstractNum w:abstractNumId="5" w15:restartNumberingAfterBreak="0">
    <w:multiLevelType w:val="hybridMultilevel"/>
    <w:lvl w:ilvl="0" w15:tentative="1">
      <w:start w:val="1"/>
      <w:numFmt w:val="decimal"/>
      <w:lvlText w:val="%1."/>
      <w:lvlJc w:val="left"/>
      <w:pPr>
        <w:ind w:left="709" w:hanging="360"/>
      </w:pPr>
      <w:rPr>
        <w:rFonts w:ascii="Times New Roman" w:cs="Times New Roman" w:eastAsia="Times New Roman" w:hAnsi="Times New Roman"/>
        <w:sz w:val="26"/>
        <w:szCs w:val="26"/>
      </w:rPr>
    </w:lvl>
  </w:abstractNum>
  <w:abstractNum w:abstractNumId="6" w15:restartNumberingAfterBreak="0">
    <w:multiLevelType w:val="hybridMultilevel"/>
    <w:lvl w:ilvl="0" w15:tentative="1">
      <w:start w:val="1"/>
      <w:numFmt w:val="decimal"/>
      <w:lvlText w:val="%1."/>
      <w:lvlJc w:val="left"/>
      <w:pPr>
        <w:ind w:left="709" w:hanging="360"/>
      </w:pPr>
      <w:rPr>
        <w:rFonts w:ascii="Times New Roman" w:cs="Times New Roman" w:eastAsia="Times New Roman" w:hAnsi="Times New Roman"/>
        <w:sz w:val="26"/>
        <w:szCs w:val="26"/>
      </w:rPr>
    </w:lvl>
  </w:abstractNum>
  <w:abstractNum w:abstractNumId="7" w15:restartNumberingAfterBreak="0">
    <w:multiLevelType w:val="hybridMultilevel"/>
    <w:lvl w:ilvl="0" w15:tentative="1">
      <w:start w:val="1"/>
      <w:numFmt w:val="decimal"/>
      <w:lvlText w:val="%1."/>
      <w:lvlJc w:val="left"/>
      <w:pPr>
        <w:ind w:left="709" w:hanging="360"/>
      </w:pPr>
      <w:rPr>
        <w:rFonts w:ascii="Times New Roman" w:cs="Times New Roman" w:eastAsia="Times New Roman" w:hAnsi="Times New Roman"/>
        <w:sz w:val="26"/>
        <w:szCs w:val="26"/>
      </w:rPr>
    </w:lvl>
  </w:abstractNum>
  <w:abstractNum w:abstractNumId="8" w15:restartNumberingAfterBreak="0">
    <w:multiLevelType w:val="hybridMultilevel"/>
    <w:lvl w:ilvl="0" w15:tentative="1">
      <w:start w:val="1"/>
      <w:numFmt w:val="decimal"/>
      <w:lvlText w:val="%1."/>
      <w:lvlJc w:val="left"/>
      <w:pPr>
        <w:ind w:left="709" w:hanging="360"/>
      </w:pPr>
      <w:rPr>
        <w:rFonts w:ascii="Times New Roman" w:cs="Times New Roman" w:eastAsia="Times New Roman" w:hAnsi="Times New Roman"/>
        <w:sz w:val="26"/>
        <w:szCs w:val="26"/>
      </w:rPr>
    </w:lvl>
  </w:abstractNum>
  <w:abstractNum w:abstractNumId="9" w15:restartNumberingAfterBreak="0">
    <w:multiLevelType w:val="hybridMultilevel"/>
    <w:lvl w:ilvl="0" w15:tentative="1">
      <w:start w:val="1"/>
      <w:numFmt w:val="decimal"/>
      <w:lvlText w:val="%1."/>
      <w:lvlJc w:val="left"/>
      <w:pPr>
        <w:ind w:left="709" w:hanging="360"/>
      </w:pPr>
      <w:rPr>
        <w:rFonts w:ascii="Times New Roman" w:cs="Times New Roman" w:eastAsia="Times New Roman" w:hAnsi="Times New Roman"/>
        <w:sz w:val="26"/>
        <w:szCs w:val="26"/>
      </w:rPr>
    </w:lvl>
  </w:abstractNum>
  <w:abstractNum w:abstractNumId="10" w15:restartNumberingAfterBreak="0">
    <w:multiLevelType w:val="hybridMultilevel"/>
    <w:lvl w:ilvl="0" w15:tentative="1">
      <w:start w:val="1"/>
      <w:numFmt w:val="bullet"/>
      <w:lvlText w:val="–"/>
      <w:lvlJc w:val="left"/>
      <w:pPr>
        <w:ind w:left="709" w:hanging="283"/>
      </w:pPr>
    </w:lvl>
  </w:abstractNum>
  <w:num w:numId="1">
    <w:abstractNumId w:val="1"/>
    <w:lvlOverride w:ilvl="0">
      <w:startOverride w:val="1"/>
    </w:lvlOverride>
  </w:num>
  <w:num w:numId="2">
    <w:abstractNumId w:val="2"/>
    <w:lvlOverride w:ilvl="0">
      <w:startOverride w:val="1"/>
    </w:lvlOverride>
  </w:num>
  <w:num w:numId="3">
    <w:abstractNumId w:val="9"/>
    <w:lvlOverride w:ilvl="0">
      <w:startOverride w:val="1"/>
    </w:lvlOverride>
  </w:num>
  <w:num w:numId="4">
    <w:abstractNumId w:val="1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oywttgr17rz3zpu2vyyo" Type="http://schemas.openxmlformats.org/officeDocument/2006/relationships/hyperlink" Target="tel:+79227356201" TargetMode="External"/><Relationship Id="rIdd5-im5rzop-gegdqhgjum" Type="http://schemas.openxmlformats.org/officeDocument/2006/relationships/hyperlink" Target="https://centurion74.ru" TargetMode="External"/><Relationship Id="rId-vx5kziu8s0cenowjq7vk" Type="http://schemas.openxmlformats.org/officeDocument/2006/relationships/hyperlink" Target="https://t.me/centturionlaw" TargetMode="External"/><Relationship Id="rIduvmcjzj2c7baydzsdqizt" Type="http://schemas.openxmlformats.org/officeDocument/2006/relationships/hyperlink" Target="https://max.ru/join/0kOVUC4YawOKb2NaivuhgL20VaggnFTHJPoypE-Rp7M"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pudprn4vadl86yrmny-4g" Type="http://schemas.openxmlformats.org/officeDocument/2006/relationships/hyperlink" Target="tel:+79227356201" TargetMode="External"/><Relationship Id="rIdgn4cavfmvui8ear4dupxo" Type="http://schemas.openxmlformats.org/officeDocument/2006/relationships/hyperlink" Target="https://centurion74.ru" TargetMode="External"/><Relationship Id="rId0" Type="http://schemas.openxmlformats.org/officeDocument/2006/relationships/image" Target="media/6221fd3a12740e9debbee314ad6ec0927e7a6e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(заявление) в страховую компанию по ОСАГО — образец</dc:title>
  <dc:creator>ЮК «Центурион»</dc:creator>
  <dc:description>Претензия (заявление) в страховую компанию по ОСАГО. Образец от юридической компании «Центурион», Челябинск, centurion74.ru</dc:description>
  <cp:lastModifiedBy>Un-named</cp:lastModifiedBy>
  <cp:revision>1</cp:revision>
  <dcterms:created xsi:type="dcterms:W3CDTF">2026-09-25T11:49:14.713Z</dcterms:created>
  <dcterms:modified xsi:type="dcterms:W3CDTF">2026-09-25T11:49:14.713Z</dcterms:modified>
</cp:coreProperties>
</file>

<file path=docProps/custom.xml><?xml version="1.0" encoding="utf-8"?>
<Properties xmlns="http://schemas.openxmlformats.org/officeDocument/2006/custom-properties" xmlns:vt="http://schemas.openxmlformats.org/officeDocument/2006/docPropsVTypes"/>
</file>