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№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[__]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аренды нежилого помещения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г. Челябинск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/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[ИНН, ОГРН / ОГРНИП]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 лице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действующего на основании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[Устава / —]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именуемое в дальнейшем «Арендодатель», с одной стороны,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/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[ИНН, ОГРН / ОГРНИП]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в лице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действующего на основании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именуемое в дальнейшем «Арендатор», с другой стороны, заключили настоящий договор о нижеследующем: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Предмет договора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1.1. Арендодатель передаёт, а Арендатор принимает во временное владение и пользование нежилое помещение общей площадью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кв. м, расположенное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[г. Челябинск, ул. __, д. __, пом.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этаж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кадастровый номер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Помещение).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1.2. Помещение принадлежит Арендодателю на праве собственности, что подтверждается выпиской из ЕГРН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Помещение не заложено, не арестовано, не обременено правами третьих лиц.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1.3. Помещение предоставляется для использования под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[офис / магазин / склад / иное]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1.4. Состояние Помещения, перечень передаваемого оборудования и показания приборов учёта фиксируются в акте приёма-передачи, являющемся неотъемлемой частью Договора.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Срок аренды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2.1. Договор заключён на срок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[11 месяцев / __ лет]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2.2.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[Для договора на срок от одного года: Договор подлежит государственной регистрации и считается заключённым с момента такой регистрации (п. 2 ст. 651 ГК РФ). Расходы по регистрации несёт __.]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2.3. Арендатор, надлежащим образом исполнявший свои обязанности, по истечении срока Договора имеет преимущественное право на заключение договора на новый срок (ст. 621 ГК РФ).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Арендная плата и порядок расчётов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3.1. Арендная плата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[прописью]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 руб. в месяц,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 т. ч. НДС __ / НДС не облагается в связи с применением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3.2. В арендную плату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[включены / не включены]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коммунальные платежи.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[Коммунальные услуги оплачиваются Арендатором отдельно по показаниям приборов учёта на основании счетов Арендодателя в течение __ дней.]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3.3. Арендная плата вносится ежемесячно, не позднее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числа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[текущего / предыдущего]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месяца, путём перечисления на расчётный счёт Арендодателя.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3.4. Арендатор вносит обеспечительный платёж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в течение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дней с даты подписания Договора. Обеспечительный платёж засчитывается в счёт платы за последний месяц аренды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 возвращается]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при условии отсутствия задолженности и ущерба.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3.5. Размер арендной платы может изменяться не чаще одного раза в год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 соглашению сторон / в одностороннем порядке Арендодателем не более чем на __% с письменным уведомлением за __ дней]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Права и обязанности сторон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4.1. Арендодатель обязан: передать Помещение по акту в срок до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производить за свой счёт капитальный ремонт Помещения; не препятствовать использованию Помещения в соответствии с Договором.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4.2. Арендатор обязан: использовать Помещение по назначению; своевременно вносить арендную плату; поддерживать Помещение в надлежащем состоянии, производить за свой счёт текущий ремонт; соблюдать требования пожарной безопасности и санитарные нормы; обеспечивать доступ Арендодателю для осмотра с предварительным уведомлением за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часов; по окончании аренды вернуть Помещение по акту в состоянии, в котором он его получил, с учётом нормального износа.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4.3. Арендатор не вправе без письменного согласия Арендодателя сдавать Помещение в субаренду, производить перепланировку и неотделимые улучшения. Стоимость неотделимых улучшений, произведённых без согласия, не возмещается.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4.4. Арендатор вправе размещать вывеску на фасаде здания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 согласия Арендодателя / в согласованных местах]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при соблюдении требований органов местного самоуправления г. Челябинска.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Ответственность сторон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5.1. За просрочку внесения арендной платы Арендатор уплачивает пени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[0,1]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от неоплаченной суммы за каждый день просрочки.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5.2. За просрочку передачи Помещения Арендодатель уплачивает пени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[0,1]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от месячной арендной платы за каждый день просрочки.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5.3. Стороны освобождаются от ответственности при действии обстоятельств непреодолимой силы (ст. 401 ГК РФ).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Изменение и расторжение договора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6.1. Договор может быть досрочно расторгнут по соглашению сторон, а также в судебном порядке по основаниям ст. 619, 620 ГК РФ.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6.2.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[Каждая сторона вправе в одностороннем порядке отказаться от Договора, письменно уведомив другую сторону не менее чем за 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календарных дней.]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Заключительные положения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7.1. Споры разрешаются путём переговоров. Претензионный порядок обязателен, срок ответа на претензию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[10]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рабочих дней. При недостижении согласия спор передаётся в Арбитражный суд Челябинской области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 суд общей юрисдикции — если сторона физическое лицо]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7.2. Юридически значимые сообщения направляются по адресам, указанным в разделе 8, либо по электронной почте: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7.3. Договор составлен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[двух / трёх]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экземплярах, имеющих равную юридическую силу.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Реквизиты и подписи сторон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Арендодатель: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[наименование, ИНН, ОГРН, адрес, р/с, банк, БИК, к/с, e-mail, телефон]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/>
      </w:pP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Арендатор: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[наименование, ИНН, ОГРН, адрес, р/с, банк, БИК, к/с, e-mail, телефон]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На какой срок заключать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 1 года (обычно 11 месяцев) — без государственной регистрации.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 1 года — договор нужно зарегистрировать в Росреестре, иначе для третьих лиц он не имеет силы.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проверить перед подписанием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Выписку из ЕГРН: кто собственник, нет ли ареста, залога, ограничений.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Полномочия подписанта: устав, доверенность, согласие супруга (если собственник — физлицо и помещение приобретено в браке).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Назначение помещения: подходит ли для вашего вида деятельности (санитарные и пожарные требования).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акта приёма-передачи с описанием состояния — при возврате будут споры о ремонте.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оговорена судьба обеспечительного платежа и неотделимых улучшений.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условия об индексации — либо, наоборот, одностороннее повышение без ограничений.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Нужен договор под вашу ситуацию? </w:t>
      </w:r>
      <w:r>
        <w:rPr>
          <w:rFonts w:ascii="Arial" w:cs="Arial" w:eastAsia="Arial" w:hAnsi="Arial"/>
          <w:sz w:val="20"/>
          <w:szCs w:val="20"/>
        </w:rPr>
        <w:t xml:space="preserve">Юристы «Центуриона» бесплатно проверят проект договора аренды и защитят ваши интересы — арендатора или арендодателя.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junlwixrv1hiyq4d9dlck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uoyrgywamxink2kgvlmsa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jchhmuqgrdx0i3u7fw_5j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vqeom1fpqxnfli8-69p7z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8blhm3_ejesamxlk8yed4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pyeronjqtk9rrb9svslin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nlwixrv1hiyq4d9dlck" Type="http://schemas.openxmlformats.org/officeDocument/2006/relationships/hyperlink" Target="tel:+79227356201" TargetMode="External"/><Relationship Id="rIduoyrgywamxink2kgvlmsa" Type="http://schemas.openxmlformats.org/officeDocument/2006/relationships/hyperlink" Target="https://centurion74.ru" TargetMode="External"/><Relationship Id="rIdjchhmuqgrdx0i3u7fw_5j" Type="http://schemas.openxmlformats.org/officeDocument/2006/relationships/hyperlink" Target="https://t.me/centturionlaw" TargetMode="External"/><Relationship Id="rIdvqeom1fpqxnfli8-69p7z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8blhm3_ejesamxlk8yed4" Type="http://schemas.openxmlformats.org/officeDocument/2006/relationships/hyperlink" Target="tel:+79227356201" TargetMode="External"/><Relationship Id="rIdpyeronjqtk9rrb9svslin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— образец</dc:title>
  <dc:creator>ЮК «Центурион»</dc:creator>
  <dc:description>Договор аренды нежилого помещения. Образец от юридической компании «Центурион», Челябинск, centurion74.ru</dc:description>
  <cp:lastModifiedBy>Un-named</cp:lastModifiedBy>
  <cp:revision>1</cp:revision>
  <dcterms:created xsi:type="dcterms:W3CDTF">2026-09-25T11:51:37.232Z</dcterms:created>
  <dcterms:modified xsi:type="dcterms:W3CDTF">2026-09-25T11:51:37.232Z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