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5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УТВЕРЖДЕНА</w:t>
      </w:r>
    </w:p>
    <w:p>
      <w:pPr>
        <w:spacing w:after="0" w:line="276"/>
        <w:ind w:left="5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приказом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оператора]</w:t>
      </w:r>
    </w:p>
    <w:p>
      <w:pPr>
        <w:spacing w:after="0" w:line="276"/>
        <w:ind w:left="5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ПОЛИТИКА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в отношении обработки персональных данных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Общие положения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1.1. Настоящая Политика разработана в соответствии с п. 2 ч. 1 ст. 18.1 Федерального закона от 27.07.2006 № 152-ФЗ «О персональных данных» (далее — Закон) и определяет порядок обработки персональных данных и меры по обеспечению их безопасности, предпринимаемые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[полное наименование / ФИО ИП]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Оператор).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1.2. Политика применяется ко всей информации, которую Оператор может получить о посетителях веб-сайта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Сайт), а также о клиентах и контрагентах Оператора.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1.3. Политика опубликована в свободном доступе в сети Интернет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[https://__/privacy]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Основные понятия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2.1. 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2.2. Обработка персональных данных — любое действие (операция) или совокупность действий, совершаемых с использованием средств автоматизации или без их использования: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2.3. Иные термины используются в значении, установленном Законом.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Права и обязанности Оператора и субъекта персональных данных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3.1. Субъект персональных данных вправе: получать информацию, касающуюся обработки его персональных данных (ч. 7 ст. 14 Закона); требовать уточнения, блокирования или уничтожения неполных, устаревших, неточных, незаконно полученных данных; отозвать согласие на обработку; обжаловать действия Оператора в Роскомнадзор или суд.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3.2. Оператор обязан: предоставлять субъекту информацию о обработке его данных в течение 10 рабочих дней с момента обращения (срок может быть продлён не более чем на 5 рабочих дней с мотивированным уведомлением); прекратить обработку и уничтожить данные в случаях, предусмотренных Законом; принимать правовые, организационные и технические меры защиты персональных данных (ст. 18.1, 19 Закона).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Цели обработки, категории и перечень персональных данных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Для каждой цели Закон требует указать свой перечень данных, категории субъектов, способы, сроки обработки и порядок уничтожения. Оставьте только те цели, которые реально есть на вашем сайте. Удалите подсказку.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4.1. Цель: обработка заявок и обратная связь с посетителями Сайта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Категории субъектов: посетители Сайта, направившие заявку. Персональные данные: фамилия, имя, номер телефона, адрес электронной почты, текст обращения. Правовое основание: согласие субъекта (п. 1 ч. 1 ст. 6 Закона). Способ обработки: смешанная, с передачей по внутренней сети Оператора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 сети Интернет]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Срок обработки: до достижения цели, но не более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[1 года]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с момента последнего обращения, либо до отзыва согласия.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4.2. Цель: заключение и исполнение договоров с клиентами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Категории субъектов: клиенты и их представители. Персональные данные: ФИО, дата рождения, паспортные данные, адрес регистрации, телефон, e-mail,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[иные данные, необходимые для исполнения договора]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Правовое основание: договор, стороной которого является субъект (п. 5 ч. 1 ст. 6 Закона). Срок обработки: срок действия договора и срок хранения документов, установленный законодательством.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4.3. Цель: сбор статистики посещений и улучшение работы Сайта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Категории субъектов: посетители Сайта. Данные: файлы cookie, IP-адрес, сведения о браузере и устройстве, данные о действиях на Сайте, собираемые с помощью сервиса «Яндекс Метрика» (ООО «Яндекс»). Правовое основание: согласие субъекта. Срок: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месяцев. Посетитель может отключить cookie в настройках браузера.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Порядок и условия обработки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5.1. Оператор обрабатывает персональные данные только при наличии правового основания, предусмотренного ст. 6 Закона. Согласие на обработку оформляется отдельно от иных документов и информации (ч. 1 ст. 9 Закона).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5.2. При сборе персональных данных граждан РФ, в том числе через Сайт, Оператор обеспечивает запись, систематизацию, накопление, хранение, уточнение и извлечение данных с использованием баз данных, находящихся на территории Российской Федерации (ч. 5 ст. 18 Закона).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5.3. Оператор может поручить обработку персональных данных третьим лицам на основании договора (поручения) с соблюдением ч. 3 ст. 6 Закона: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[хостинг-провайдер __, CRM-система __, служба доставки / почтовый сервис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5.4. Трансграничная передача персональных данных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[не осуществляется / осуществляется с предварительным уведомлением Роскомнадзора в порядке ст. 12 Закона]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5.5. Персональные данные уничтожаются в течение 30 дней с момента достижения цели обработки или отзыва согласия, если иное не предусмотрено законом или договором. Уничтожение подтверждается актом и выгрузкой из журнала в соответствии с требованиями Роскомнадзора.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Меры по обеспечению безопасности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6.1. Оператор назначает лицо, ответственное за организацию обработки персональных данных; издаёт локальные акты; определяет угрозы безопасности и уровень защищённости; применяет средства защиты информации; ведёт учёт машинных носителей; ограничивает доступ работников; проводит внутренний контроль.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6.2. При выявлении неправомерной или случайной передачи (предоставления, распространения, доступа) персональных данных Оператор уведомляет Роскомнадзор в течение 24 часов о произошедшем инциденте и в течение 72 часов — о результатах внутреннего расследования (ч. 3.1 ст. 21 Закона).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Обращения субъектов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7.1. Запросы субъектов персональных данных направляются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или по электронной почте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[e-mail]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Запрос должен содержать сведения, указанные в ч. 3 ст. 14 Закона.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7.2. Ответственный за организацию обработки персональных данных: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Заключительные положения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8.1. Оператор вправе вносить изменения в Политику. Новая редакция вступает в силу с момента её размещения на Сайте.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8.2. Оператор внесён в реестр операторов, осуществляющих обработку персональных данных, регистрационный номер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Кому и зачем нужна политика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Любому сайту, который собирает имя, телефон, e-mail через формы, использует Яндекс Метрику, cookie или CRM.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Отсутствие опубликованной политики — административный штраф по ч. 3 ст. 13.11 КоАП РФ. Штрафы за нарушения при работе с персональными данными значительно выросли с 30.05.2025.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сделать кроме политики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Подать уведомление в Роскомнадзор о начале обработки (через pd.rkn.gov.ru), если вы ещё не в реестре операторов.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Взять отдельное согласие на обработку — образец в этой папке. С 01.09.2025 согласие должно быть отдельным документом, а не пунктом в политике или оферте.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Хранить базы данных россиян на серверах в РФ.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Назначить ответственного и утвердить локальные акты.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Скачанная политика с чужими целями и данными, которые вы не собираете.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Галочка «согласен с политикой» вместо отдельного согласия.</w:t>
      </w:r>
    </w:p>
    <w:p>
      <w:pPr>
        <w:pStyle w:val="ListParagraph"/>
        <w:numPr>
          <w:ilvl w:val="0"/>
          <w:numId w:val="2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Сервисы с серверами за рубежом без уведомления о трансграничной передаче.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Нужен комплект документов по 152-ФЗ под ваш сайт? </w:t>
      </w:r>
      <w:r>
        <w:rPr>
          <w:rFonts w:ascii="Arial" w:cs="Arial" w:eastAsia="Arial" w:hAnsi="Arial"/>
          <w:sz w:val="20"/>
          <w:szCs w:val="20"/>
        </w:rPr>
        <w:t xml:space="preserve">IT-юрист «Центуриона» проведёт аудит сайта, подготовит политику, согласия и уведомление в Роскомнадзор.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2uegysua5pcpc0lfjwtoy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urqflukyvo4f2sn9rtxq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veqi88bbp9lmrx0djjr4y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r3g-geejd3opih2361uos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acmwft-0rfckwykjslijh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n7wy2hwa3gbnm8ft8zrcr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egysua5pcpc0lfjwtoy" Type="http://schemas.openxmlformats.org/officeDocument/2006/relationships/hyperlink" Target="tel:+79227356201" TargetMode="External"/><Relationship Id="rIdurqflukyvo4f2sn9rtxqy" Type="http://schemas.openxmlformats.org/officeDocument/2006/relationships/hyperlink" Target="https://centurion74.ru" TargetMode="External"/><Relationship Id="rIdveqi88bbp9lmrx0djjr4y" Type="http://schemas.openxmlformats.org/officeDocument/2006/relationships/hyperlink" Target="https://t.me/centturionlaw" TargetMode="External"/><Relationship Id="rIdr3g-geejd3opih2361uos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acmwft-0rfckwykjslijh" Type="http://schemas.openxmlformats.org/officeDocument/2006/relationships/hyperlink" Target="tel:+79227356201" TargetMode="External"/><Relationship Id="rIdn7wy2hwa3gbnm8ft8zrcr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обработки персональных данных для сайта (152-ФЗ) — образец</dc:title>
  <dc:creator>ЮК «Центурион»</dc:creator>
  <dc:description>Политика обработки персональных данных для сайта (152-ФЗ).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2026-09-25T11:54:06.905Z</dcterms:created>
  <dcterms:modified xsi:type="dcterms:W3CDTF">2026-09-25T11:54:06.905Z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