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Главному врачу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медицинской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главного врача]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— в Министерство здравоохранения Челябинской области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— в Территориальный орган Росздравнадзора по Челябинской области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 ТФОМС Челябинской области / в страховую медицинскую организацию — если лечение по полису ОМС]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полис ОМС: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(при наличии)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 качество медицинской помощи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[мой(я) родственник(ца) ФИО,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обратился(ась)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медицинской организации, отделение]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[жалобами на __ / для проведения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Медицинскую помощь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[оказывал(а) / отказался(ась) оказать]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врач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[специальность, 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Считаю, что медицинская помощь оказана ненадлежащим образом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[или не оказана]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поскольку: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[опишите конкретно: не проведено необходимое обследование __; диагноз поставлен неверно, что подтверждается __; отказано в приёме / госпитализации; грубое поведение персонала; нарушены сроки ожидания; навязаны платные услуги при наличии полиса ОМС]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В результате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[ухудшилось состояние здоровья / потребовалось повторное лечение / понесены расходы на сумму __ руб.]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4, 19, 37 и 64 Федерального закона от 21.11.2011 № 323-ФЗ «Об основах охраны здоровья граждан в Российской Федерации» каждый имеет право на качественную и доступную медицинскую помощь, оказываемую в соответствии с порядками оказания медицинской помощи, на основе клинических рекомендаций и с учётом стандартов медицинской помощи. Медицинские организации несут ответственность за нарушение прав граждан в сфере охраны здоровья (ст. 98 Закона).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Провести проверку (внутренний контроль качества и безопасности медицинской деятельности) по изложенным фактам.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Сообщить о результатах проверки и принятых мерах в отношении виновных лиц.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[Организовать повторный приём / консультацию другого специалиста / необходимое обследование.]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[Вернуть денежные средства за платные услуги, оказанные при наличии права на бесплатную помощь по ОМС, в размере __ руб.]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письменной форме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срок, установленный ст. 12 Федерального закона от 02.05.2006 № 59-ФЗ.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медицинских документов (выписки, заключения, результаты анализов).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[Копии договора на платные услуги и чеков.]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[Иные документы.]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Куда жаловаться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Главный врач — первая ступень: быстрее всего исправить ситуацию.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ТФОМС или страховая компания, выдавшая полис, — если помощь по ОМС: они проводят экспертизу качества бесплатно.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Росздравнадзор и Минздрав области — при серьёзных нарушениях.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Причинён вред здоровью — заявление в полицию или Следственный комитет, иск о возмещении вреда.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Ответ на письменное обращение — 30 дней.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Иск о возмещении вреда здоровью можно подать и спустя годы, но доказательства лучше собирать сразу.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собрать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Копию медицинской карты — образец запроса в этой папке.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Чеки на лечение и лекарства, заключения других врачей.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Пострадали из-за врачебной ошибки? </w:t>
      </w:r>
      <w:r>
        <w:rPr>
          <w:rFonts w:ascii="Arial" w:cs="Arial" w:eastAsia="Arial" w:hAnsi="Arial"/>
          <w:sz w:val="20"/>
          <w:szCs w:val="20"/>
        </w:rPr>
        <w:t xml:space="preserve">Медицинский юрист «Центуриона» бесплатно оценит документы и поможет взыскать компенсацию: расходы на лечение, утраченный заработок, моральный вред.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nq7oc_o1jk7-dmedh3tkf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wbiipzwlukztn2endpcs3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arfjtvky4turruv8fw5md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ormotf4ceqcpccvmzqswp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gfpskpras5oi0qptj4ktf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sdy6wldfov96woybobwc5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7oc_o1jk7-dmedh3tkf" Type="http://schemas.openxmlformats.org/officeDocument/2006/relationships/hyperlink" Target="tel:+79227356201" TargetMode="External"/><Relationship Id="rIdwbiipzwlukztn2endpcs3" Type="http://schemas.openxmlformats.org/officeDocument/2006/relationships/hyperlink" Target="https://centurion74.ru" TargetMode="External"/><Relationship Id="rIdarfjtvky4turruv8fw5md" Type="http://schemas.openxmlformats.org/officeDocument/2006/relationships/hyperlink" Target="https://t.me/centturionlaw" TargetMode="External"/><Relationship Id="rIdormotf4ceqcpccvmzqswp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gfpskpras5oi0qptj4ktf" Type="http://schemas.openxmlformats.org/officeDocument/2006/relationships/hyperlink" Target="tel:+79227356201" TargetMode="External"/><Relationship Id="rIdsdy6wldfov96woybobwc5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врача (медицинскую организацию) — образец</dc:title>
  <dc:creator>ЮК «Центурион»</dc:creator>
  <dc:description>Жалоба на врача (медицинскую организацию). Образец от юридической компании «Центурион», Челябинск, centurion74.ru</dc:description>
  <cp:lastModifiedBy>Un-named</cp:lastModifiedBy>
  <cp:revision>1</cp:revision>
  <dcterms:created xsi:type="dcterms:W3CDTF">2026-09-25T11:50:15.981Z</dcterms:created>
  <dcterms:modified xsi:type="dcterms:W3CDTF">2026-09-25T11:50:15.981Z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