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Застройщику: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 устранении недостатков объекта долевого строительства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договора участия в долевом строительстве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мне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[передана по акту от ДД.ММ.ГГГГ / предлагается к передаче]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квартира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ходе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[осмотра при приёмке / эксплуатации в пределах гарантийного срока]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выявлены следующие недостатки (строительные дефекты):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[Отклонение стен от вертикали более допустимого — комната 1, стена __, до __ мм.]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[Промерзание / продувание оконных блоков, трещины стеклопакетов.]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[Трещины в стяжке пола, неровности более __ мм на 2 м.]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[Иные недостатки: __.]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Недостатки зафиксированы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[акте осмотра от ДД.ММ.ГГГГ / заключении специалиста 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__ от __], согласно которому стоимость их устранения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ч. 2 ст. 7 Федерального закона № 214-ФЗ, если объект построен застройщиком с отступлениями от условий договора, требований технических регламентов, проектной документации и градостроительных регламентов, участник долевого строительства вправе потребовать от застройщика безвозмездного устранения недостатков в разумный срок, соразмерного уменьшения цены договора или возмещения своих расходов на устранение недостатков. Гарантийный срок на объект составляет не менее 3 лет (ч. 5 ст. 7 Закона № 214-ФЗ).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ТРЕБУЮ: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[Безвозмездно устранить перечисленные недостатки в срок до ДД.ММ.ГГГГ / Соразмерно уменьшить цену договора на 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/ Возместить расходы на устранение недостатков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руб.] в течение 10 дней с момента получения претензии, по реквизитам: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 дате и времени осмотра квартиры представителями застройщика прошу сообщить заранее по телефону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 случае неудовлетворения требований я обращусь в суд.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договора участия в долевом строительстве.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акта приёма-передачи / акта осмотра с перечнем недостатков.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заключения специалиста.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Фотографии недостатков.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При приёмке квартиры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подписывайте акт приёма-передачи, если есть существенные недостатки: составьте акт осмотра с перечнем дефектов (можно пригласить специалиста-приёмщика).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Несущественные недостатки не дают права отказаться от приёмки — фиксируйте их и требуйте устранения по этой претензии.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Гарантия на квартиру — минимум 3 года (на технологическое и инженерное оборудование — отдельный срок, указанный в договоре) с момента передачи.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Срок устранения недостатков — до 60 календарных дней с момента подписания акта (ч. 6 ст. 7 Закона № 214-ФЗ), если стороны не договорились иначе.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Совет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Лучший доказательный документ — заключение строительно-технической экспертизы с расчётом стоимости устранения. Её можно заказать до суда.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Нашли дефекты в новой квартире?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подскажет, как зафиксировать недостатки, и поможет взыскать стоимость их устранения с застройщика.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1hyjgcglkgqz0b4rautnd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etimr4ig-fcplpml4xtlg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q5j0pjrvtsl0dzkfsfvfb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hlsx9-qeqm8qnftdi90v0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zaq4iwqzeyavy9etg2sqm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a7rdp9d59rqzlt-muviz9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yjgcglkgqz0b4rautnd" Type="http://schemas.openxmlformats.org/officeDocument/2006/relationships/hyperlink" Target="tel:+79227356201" TargetMode="External"/><Relationship Id="rIdetimr4ig-fcplpml4xtlg" Type="http://schemas.openxmlformats.org/officeDocument/2006/relationships/hyperlink" Target="https://centurion74.ru" TargetMode="External"/><Relationship Id="rIdq5j0pjrvtsl0dzkfsfvfb" Type="http://schemas.openxmlformats.org/officeDocument/2006/relationships/hyperlink" Target="https://t.me/centturionlaw" TargetMode="External"/><Relationship Id="rIdhlsx9-qeqm8qnftdi90v0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zaq4iwqzeyavy9etg2sqm" Type="http://schemas.openxmlformats.org/officeDocument/2006/relationships/hyperlink" Target="tel:+79227356201" TargetMode="External"/><Relationship Id="rIda7rdp9d59rqzlt-muviz9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недостатках квартиры в новостройке — образец</dc:title>
  <dc:creator>ЮК «Центурион»</dc:creator>
  <dc:description>Претензия застройщику о недостатках квартиры в новостройке. Образец от юридической компании «Центурион», Челябинск, centurion74.ru</dc:description>
  <cp:lastModifiedBy>Un-named</cp:lastModifiedBy>
  <cp:revision>1</cp:revision>
  <dcterms:created xsi:type="dcterms:W3CDTF">2026-09-25T11:50:16.164Z</dcterms:created>
  <dcterms:modified xsi:type="dcterms:W3CDTF">2026-09-25T11:50:16.164Z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