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Мировому судье судебного участка №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</w:p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[наименование]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района г. Челябинска</w:t>
      </w:r>
    </w:p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[адрес судебного участка]</w:t>
      </w:r>
    </w:p>
    <w:p>
      <w:pPr>
        <w:spacing w:after="0"/>
      </w:pPr>
    </w:p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Истец: </w:t>
      </w:r>
      <w:r>
        <w:rPr>
          <w:rFonts w:ascii="Times New Roman" w:cs="Times New Roman" w:eastAsia="Times New Roman" w:hAnsi="Times New Roman"/>
          <w:b/>
          <w:bCs/>
          <w:sz w:val="26"/>
          <w:szCs w:val="26"/>
          <w:highlight w:val="yellow"/>
        </w:rPr>
        <w:t xml:space="preserve">[Фамилия Имя Отчество]</w:t>
      </w: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,</w:t>
      </w:r>
    </w:p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дата и место рождения: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[ДД.ММ.ГГГГ]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,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[город]</w:t>
      </w:r>
    </w:p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[адрес регистрации / проживания]</w:t>
      </w:r>
    </w:p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паспорт: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[серия, номер]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/ СНИЛС: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[номер]</w:t>
      </w:r>
    </w:p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[номер]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, e-mail: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[адрес]</w:t>
      </w:r>
    </w:p>
    <w:p>
      <w:pPr>
        <w:spacing w:after="0"/>
      </w:pPr>
    </w:p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Ответчик: </w:t>
      </w:r>
      <w:r>
        <w:rPr>
          <w:rFonts w:ascii="Times New Roman" w:cs="Times New Roman" w:eastAsia="Times New Roman" w:hAnsi="Times New Roman"/>
          <w:b/>
          <w:bCs/>
          <w:sz w:val="26"/>
          <w:szCs w:val="26"/>
          <w:highlight w:val="yellow"/>
        </w:rPr>
        <w:t xml:space="preserve">[Фамилия Имя Отчество]</w:t>
      </w: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,</w:t>
      </w:r>
    </w:p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дата и место рождения: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[ДД.ММ.ГГГГ]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,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[город]</w:t>
      </w:r>
    </w:p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[адрес регистрации / проживания]</w:t>
      </w:r>
    </w:p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идентификатор (если известен):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[паспорт / СНИЛС / ИНН]</w:t>
      </w:r>
    </w:p>
    <w:p>
      <w:pPr>
        <w:spacing w:after="0"/>
      </w:pPr>
    </w:p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Госпошлина: 5 000 руб.</w:t>
      </w:r>
    </w:p>
    <w:p>
      <w:pPr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ИСКОВОЕ ЗАЯВЛЕНИЕ</w:t>
      </w:r>
    </w:p>
    <w:p>
      <w:pPr>
        <w:spacing w:after="240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о расторжении брака</w:t>
      </w:r>
    </w:p>
    <w:p>
      <w:pPr>
        <w:spacing w:after="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[ДД.ММ.ГГГГ]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я вступил(а) в брак с ответчиком. Брак зарегистрирован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[наименование органа ЗАГС]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, актовая запись №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[номер]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</w:t>
      </w:r>
    </w:p>
    <w:p>
      <w:pPr>
        <w:spacing w:after="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 брака у нас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[есть несовершеннолетний ребёнок / есть несовершеннолетние дети]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[ФИО ребёнка, ДД.ММ.ГГГГ г.р.]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</w:t>
      </w:r>
    </w:p>
    <w:p>
      <w:pPr>
        <w:shd w:fill="F3F4F6" w:color="auto" w:val="clear"/>
        <w:spacing w:after="60" w:before="60"/>
        <w:ind w:left="0"/>
      </w:pPr>
      <w:r>
        <w:rPr>
          <w:rFonts w:ascii="Arial" w:cs="Arial" w:eastAsia="Arial" w:hAnsi="Arial"/>
          <w:i/>
          <w:iCs/>
          <w:color w:val="6B7280"/>
          <w:sz w:val="18"/>
          <w:szCs w:val="18"/>
        </w:rPr>
        <w:t xml:space="preserve">Если общих несовершеннолетних детей нет, замените абзац на: «Общих несовершеннолетних детей не имеем». Удалите эту подсказку перед подачей.</w:t>
      </w:r>
    </w:p>
    <w:p>
      <w:pPr>
        <w:spacing w:after="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Брачные отношения между нами фактически прекращены с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[месяц, год]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, с этого времени совместно не проживаем, общее хозяйство не ведём. Причина прекращения отношений: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[утрата взаимопонимания, разные взгляды на семейную жизнь / иная причина]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 Сохранение семьи и дальнейшая совместная жизнь невозможны, примирение невозможно.</w:t>
      </w:r>
    </w:p>
    <w:p>
      <w:pPr>
        <w:spacing w:after="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Спора о детях между нами нет: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[ребёнок / дети]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[остаются проживать с истцом / с ответчиком]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[Соглашение об уплате алиментов заключено ДД.ММ.ГГГГ / Вопрос об алиментах будет разрешён отдельно]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 Спора о разделе совместно нажитого имущества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[нет / будет заявлен отдельным иском]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</w:t>
      </w:r>
    </w:p>
    <w:p>
      <w:pPr>
        <w:spacing w:after="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Расторгнуть брак в органах ЗАГС невозможно, так как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[у супругов есть общие несовершеннолетние дети / ответчик возражает против расторжения брака / ответчик уклоняется от расторжения брака в ЗАГС]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(ст. 19, 21 Семейного кодекса РФ).</w:t>
      </w:r>
    </w:p>
    <w:p>
      <w:pPr>
        <w:spacing w:after="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Согласно п. 1 ст. 22 СК РФ расторжение брака в судебном порядке производится, если судом установлено, что дальнейшая совместная жизнь супругов и сохранение семьи невозможны. В силу п. 1 ст. 23 СК РФ при взаимном согласии супругов, имеющих общих несовершеннолетних детей, суд расторгает брак без выяснения мотивов развода.</w:t>
      </w:r>
    </w:p>
    <w:p>
      <w:pPr>
        <w:spacing w:after="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Дела о расторжении брака при отсутствии спора о детях подсудны мировому судье (п. 2 ч. 1 ст. 23 ГПК РФ). Иск подаётся по месту жительства ответчика (ст. 28 ГПК РФ), а если с истцом проживают несовершеннолетние дети — по месту жительства истца (ч. 4 ст. 29 ГПК РФ).</w:t>
      </w:r>
    </w:p>
    <w:p>
      <w:pPr>
        <w:spacing w:after="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изложенного, руководствуясь ст. 21–23 Семейного кодекса РФ, ст. 131–132 Гражданского процессуального кодекса РФ,</w:t>
      </w:r>
    </w:p>
    <w:p>
      <w:pPr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ПРОШУ:</w:t>
      </w:r>
    </w:p>
    <w:p>
      <w:pPr>
        <w:pStyle w:val="ListParagraph"/>
        <w:numPr>
          <w:ilvl w:val="0"/>
          <w:numId w:val="2"/>
        </w:numPr>
        <w:spacing w:after="0" w:line="300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Расторгнуть брак между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[ФИО истца]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и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[ФИО ответчика]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, зарегистрированный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[ДД.ММ.ГГГГ]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[наименование органа ЗАГС]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, актовая запись №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[номер]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</w:t>
      </w:r>
    </w:p>
    <w:p>
      <w:pPr>
        <w:pStyle w:val="ListParagraph"/>
        <w:numPr>
          <w:ilvl w:val="0"/>
          <w:numId w:val="2"/>
        </w:numPr>
        <w:spacing w:after="0" w:line="300"/>
        <w:jc w:val="both"/>
      </w:pP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[Необязательно:]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Рассмотреть дело в моё отсутствие.</w:t>
      </w:r>
    </w:p>
    <w:p>
      <w:pPr>
        <w:spacing w:after="60" w:before="24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Приложения:</w:t>
      </w:r>
    </w:p>
    <w:p>
      <w:pPr>
        <w:pStyle w:val="ListParagraph"/>
        <w:numPr>
          <w:ilvl w:val="0"/>
          <w:numId w:val="3"/>
        </w:numPr>
        <w:spacing w:after="0" w:line="300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Квитанция об уплате государственной пошлины в размере 5 000 руб.</w:t>
      </w:r>
    </w:p>
    <w:p>
      <w:pPr>
        <w:pStyle w:val="ListParagraph"/>
        <w:numPr>
          <w:ilvl w:val="0"/>
          <w:numId w:val="3"/>
        </w:numPr>
        <w:spacing w:after="0" w:line="300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Копия свидетельства о заключении брака.</w:t>
      </w:r>
    </w:p>
    <w:p>
      <w:pPr>
        <w:pStyle w:val="ListParagraph"/>
        <w:numPr>
          <w:ilvl w:val="0"/>
          <w:numId w:val="3"/>
        </w:numPr>
        <w:spacing w:after="0" w:line="300"/>
        <w:jc w:val="both"/>
      </w:pP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[Копии свидетельств о рождении детей.]</w:t>
      </w:r>
    </w:p>
    <w:p>
      <w:pPr>
        <w:pStyle w:val="ListParagraph"/>
        <w:numPr>
          <w:ilvl w:val="0"/>
          <w:numId w:val="3"/>
        </w:numPr>
        <w:spacing w:after="0" w:line="300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Документ, подтверждающий направление ответчику копии искового заявления с приложениями (опись вложения и кассовый чек).</w:t>
      </w:r>
    </w:p>
    <w:p>
      <w:pPr>
        <w:pStyle w:val="ListParagraph"/>
        <w:numPr>
          <w:ilvl w:val="0"/>
          <w:numId w:val="3"/>
        </w:numPr>
        <w:spacing w:after="0" w:line="300"/>
        <w:jc w:val="both"/>
      </w:pP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[Согласие ответчика на расторжение брака — при наличии.]</w:t>
      </w:r>
    </w:p>
    <w:p>
      <w:pPr>
        <w:pStyle w:val="ListParagraph"/>
        <w:numPr>
          <w:ilvl w:val="0"/>
          <w:numId w:val="3"/>
        </w:numPr>
        <w:spacing w:after="0" w:line="300"/>
        <w:jc w:val="both"/>
      </w:pP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[Копия соглашения об уплате алиментов / о детях — при наличии.]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«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»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[месяц]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20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г.                                   ____________ /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[И. О. Фамилия]</w:t>
      </w:r>
    </w:p>
    <w:p>
      <w:r>
        <w:br w:type="page"/>
      </w:r>
    </w:p>
    <w:p>
      <w:pPr>
        <w:spacing w:after="120"/>
      </w:pPr>
      <w:r>
        <w:rPr>
          <w:rFonts w:ascii="Arial" w:cs="Arial" w:eastAsia="Arial" w:hAnsi="Arial"/>
          <w:b/>
          <w:bCs/>
          <w:color w:val="1A1A1A"/>
          <w:sz w:val="30"/>
          <w:szCs w:val="30"/>
        </w:rPr>
        <w:t xml:space="preserve">Памятка к образцу</w:t>
      </w:r>
    </w:p>
    <w:p>
      <w:pPr>
        <w:spacing w:after="80" w:line="276"/>
      </w:pPr>
      <w:r>
        <w:rPr>
          <w:rFonts w:ascii="Arial" w:cs="Arial" w:eastAsia="Arial" w:hAnsi="Arial"/>
          <w:sz w:val="20"/>
          <w:szCs w:val="20"/>
        </w:rPr>
        <w:t xml:space="preserve">Эта страница — пояснения юриста. Перед подачей в суд её нужно удалить. Поля, выделенные жёлтым, заполните своими данными и снимите выделение.</w:t>
      </w:r>
    </w:p>
    <w:p>
      <w:pPr>
        <w:spacing w:after="80" w:before="20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Когда нужен суд, а когда хватит ЗАГСа</w:t>
      </w:r>
    </w:p>
    <w:p>
      <w:pPr>
        <w:pStyle w:val="ListParagraph"/>
        <w:numPr>
          <w:ilvl w:val="0"/>
          <w:numId w:val="4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ЗАГС: оба супруга согласны и общих несовершеннолетних детей нет.</w:t>
      </w:r>
    </w:p>
    <w:p>
      <w:pPr>
        <w:pStyle w:val="ListParagraph"/>
        <w:numPr>
          <w:ilvl w:val="0"/>
          <w:numId w:val="4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Мировой судья (этот образец): есть общие дети, но спора о них нет, или один из супругов против / уклоняется.</w:t>
      </w:r>
    </w:p>
    <w:p>
      <w:pPr>
        <w:pStyle w:val="ListParagraph"/>
        <w:numPr>
          <w:ilvl w:val="0"/>
          <w:numId w:val="4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Районный суд: есть спор о том, с кем будут жить дети, или вместе с разводом заявлен раздел имущества, подсудный районному суду.</w:t>
      </w:r>
    </w:p>
    <w:p>
      <w:pPr>
        <w:spacing w:after="80" w:before="20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Куда подавать</w:t>
      </w:r>
    </w:p>
    <w:p>
      <w:pPr>
        <w:pStyle w:val="ListParagraph"/>
        <w:numPr>
          <w:ilvl w:val="0"/>
          <w:numId w:val="4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По месту жительства ответчика; если дети живут с вами — можно по своему месту жительства.</w:t>
      </w:r>
    </w:p>
    <w:p>
      <w:pPr>
        <w:pStyle w:val="ListParagraph"/>
        <w:numPr>
          <w:ilvl w:val="0"/>
          <w:numId w:val="4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Номер судебного участка в Челябинске можно узнать по адресу на сайте мировых судей Челябинской области.</w:t>
      </w:r>
    </w:p>
    <w:p>
      <w:pPr>
        <w:pStyle w:val="ListParagraph"/>
        <w:numPr>
          <w:ilvl w:val="0"/>
          <w:numId w:val="4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Подать можно лично, почтой или онлайн через «Госуслуги» / ГАС «Правосудие».</w:t>
      </w:r>
    </w:p>
    <w:p>
      <w:pPr>
        <w:spacing w:after="80" w:before="20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Госпошлина</w:t>
      </w:r>
    </w:p>
    <w:p>
      <w:pPr>
        <w:pStyle w:val="ListParagraph"/>
        <w:numPr>
          <w:ilvl w:val="0"/>
          <w:numId w:val="4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5 000 руб. за иск о расторжении брака (пп. 5 п. 1 ст. 333.19 НК РФ). Пошлину за регистрацию развода в ЗАГСе после решения суда платят отдельно.</w:t>
      </w:r>
    </w:p>
    <w:p>
      <w:pPr>
        <w:spacing w:after="80" w:before="20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Сроки</w:t>
      </w:r>
    </w:p>
    <w:p>
      <w:pPr>
        <w:pStyle w:val="ListParagraph"/>
        <w:numPr>
          <w:ilvl w:val="0"/>
          <w:numId w:val="4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Решение выносится не раньше чем через месяц после подачи иска.</w:t>
      </w:r>
    </w:p>
    <w:p>
      <w:pPr>
        <w:pStyle w:val="ListParagraph"/>
        <w:numPr>
          <w:ilvl w:val="0"/>
          <w:numId w:val="4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Если ответчик против, суд может отложить дело и дать до 3 месяцев на примирение.</w:t>
      </w:r>
    </w:p>
    <w:p>
      <w:pPr>
        <w:pStyle w:val="ListParagraph"/>
        <w:numPr>
          <w:ilvl w:val="0"/>
          <w:numId w:val="4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Решение вступает в силу через месяц, после этого брак регистрируется как расторгнутый в ЗАГСе.</w:t>
      </w:r>
    </w:p>
    <w:p>
      <w:pPr>
        <w:spacing w:after="80" w:before="20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Частые ошибки</w:t>
      </w:r>
    </w:p>
    <w:p>
      <w:pPr>
        <w:pStyle w:val="ListParagraph"/>
        <w:numPr>
          <w:ilvl w:val="0"/>
          <w:numId w:val="4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Не приложено доказательство отправки иска ответчику — суд оставит заявление без движения.</w:t>
      </w:r>
    </w:p>
    <w:p>
      <w:pPr>
        <w:pStyle w:val="ListParagraph"/>
        <w:numPr>
          <w:ilvl w:val="0"/>
          <w:numId w:val="4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Не указаны идентификаторы сторон (паспорт, СНИЛС или ИНН) и дата рождения.</w:t>
      </w:r>
    </w:p>
    <w:p>
      <w:pPr>
        <w:pStyle w:val="ListParagraph"/>
        <w:numPr>
          <w:ilvl w:val="0"/>
          <w:numId w:val="4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Подали мировому судье, хотя есть спор о детях — иск вернут.</w:t>
      </w:r>
    </w:p>
    <w:p>
      <w:pPr>
        <w:pStyle w:val="ListParagraph"/>
        <w:numPr>
          <w:ilvl w:val="0"/>
          <w:numId w:val="4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Не указаны реквизиты актовой записи о браке.</w:t>
      </w:r>
    </w:p>
    <w:p>
      <w:pPr>
        <w:shd w:fill="FDECEC" w:color="auto" w:val="clear"/>
        <w:spacing w:after="0" w:before="28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Сомневаетесь, что всё заполнено правильно? </w:t>
      </w:r>
      <w:r>
        <w:rPr>
          <w:rFonts w:ascii="Arial" w:cs="Arial" w:eastAsia="Arial" w:hAnsi="Arial"/>
          <w:sz w:val="20"/>
          <w:szCs w:val="20"/>
        </w:rPr>
        <w:t xml:space="preserve">Семейный юрист «Центуриона» бесплатно проверит заявление, подскажет по алиментам, детям и разделу имущества и при необходимости представит ваши интересы в суде. Телефон и мессенджеры — внизу страницы.</w:t>
      </w:r>
    </w:p>
    <w:sectPr>
      <w:headerReference w:type="default" r:id="rId7"/>
      <w:footerReference w:type="default" r:id="rId8"/>
      <w:pgSz w:w="11906" w:h="16838" w:orient="portrait"/>
      <w:pgMar w:top="1134" w:right="850" w:bottom="1134" w:left="1701" w:header="454" w:footer="39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30815" w:sz="4" w:space="4"/>
      </w:pBdr>
      <w:spacing w:after="40"/>
      <w:jc w:val="center"/>
    </w:pPr>
    <w:r>
      <w:rPr>
        <w:rFonts w:ascii="Arial" w:cs="Arial" w:eastAsia="Arial" w:hAnsi="Arial"/>
        <w:color w:val="6B7280"/>
        <w:sz w:val="16"/>
        <w:szCs w:val="16"/>
      </w:rPr>
      <w:t xml:space="preserve">Образец подготовлен юристами ЮК «Центурион». Проверим ваш документ бесплатно: </w:t>
    </w:r>
    <w:hyperlink w:history="1" r:id="rIduy5tpcwb7zsrah1rxwpqd">
      <w:r>
        <w:rPr>
          <w:rFonts w:ascii="Arial" w:cs="Arial" w:eastAsia="Arial" w:hAnsi="Arial"/>
          <w:b/>
          <w:bCs/>
          <w:color w:val="1A1A1A"/>
          <w:sz w:val="16"/>
          <w:szCs w:val="16"/>
        </w:rPr>
        <w:t xml:space="preserve">+7 (922) 735-62-01</w:t>
      </w:r>
    </w:hyperlink>
  </w:p>
  <w:p>
    <w:pPr>
      <w:spacing w:after="0"/>
      <w:jc w:val="center"/>
    </w:pPr>
    <w:r>
      <w:rPr>
        <w:rFonts w:ascii="Arial" w:cs="Arial" w:eastAsia="Arial" w:hAnsi="Arial"/>
        <w:color w:val="6B7280"/>
        <w:sz w:val="16"/>
        <w:szCs w:val="16"/>
      </w:rPr>
      <w:t xml:space="preserve">Сайт: </w:t>
    </w:r>
    <w:hyperlink w:history="1" r:id="rIdj8zcyu3y7an4ok5jwjlpp">
      <w:r>
        <w:rPr>
          <w:rFonts w:ascii="Arial" w:cs="Arial" w:eastAsia="Arial" w:hAnsi="Arial"/>
          <w:color w:val="1A1A1A"/>
          <w:sz w:val="16"/>
          <w:szCs w:val="16"/>
          <w:u w:val="single"/>
        </w:rPr>
        <w:t xml:space="preserve">centurion74.ru</w:t>
      </w:r>
    </w:hyperlink>
    <w:r>
      <w:rPr>
        <w:rFonts w:ascii="Arial" w:cs="Arial" w:eastAsia="Arial" w:hAnsi="Arial"/>
        <w:color w:val="6B7280"/>
        <w:sz w:val="16"/>
        <w:szCs w:val="16"/>
      </w:rPr>
      <w:t xml:space="preserve">   ·   Telegram: </w:t>
    </w:r>
    <w:hyperlink w:history="1" r:id="rIdxa-dkscca2rk3l3isuooj">
      <w:r>
        <w:rPr>
          <w:rFonts w:ascii="Arial" w:cs="Arial" w:eastAsia="Arial" w:hAnsi="Arial"/>
          <w:color w:val="1A1A1A"/>
          <w:sz w:val="16"/>
          <w:szCs w:val="16"/>
          <w:u w:val="single"/>
        </w:rPr>
        <w:t xml:space="preserve">t.me/centturionlaw</w:t>
      </w:r>
    </w:hyperlink>
    <w:r>
      <w:rPr>
        <w:rFonts w:ascii="Arial" w:cs="Arial" w:eastAsia="Arial" w:hAnsi="Arial"/>
        <w:color w:val="6B7280"/>
        <w:sz w:val="16"/>
        <w:szCs w:val="16"/>
      </w:rPr>
      <w:t xml:space="preserve">   ·   Написать в </w:t>
    </w:r>
    <w:hyperlink w:history="1" r:id="rId8mjnat3p_9rhxzdr7zdot">
      <w:r>
        <w:rPr>
          <w:rFonts w:ascii="Arial" w:cs="Arial" w:eastAsia="Arial" w:hAnsi="Arial"/>
          <w:color w:val="1A1A1A"/>
          <w:sz w:val="16"/>
          <w:szCs w:val="16"/>
          <w:u w:val="single"/>
        </w:rPr>
        <w:t xml:space="preserve">МАКС</w:t>
      </w:r>
    </w:hyperlink>
    <w:r>
      <w:rPr>
        <w:rFonts w:ascii="Arial" w:cs="Arial" w:eastAsia="Arial" w:hAnsi="Arial"/>
        <w:color w:val="6B7280"/>
        <w:sz w:val="16"/>
        <w:szCs w:val="16"/>
      </w:rPr>
      <w:t xml:space="preserve">   ·   г. Челябинск, ул. Труда, 176</w:t>
    </w:r>
  </w:p>
  <w:p>
    <w:pPr>
      <w:spacing w:after="0"/>
      <w:jc w:val="right"/>
    </w:pPr>
    <w:r>
      <w:rPr>
        <w:rFonts w:ascii="Arial" w:cs="Arial" w:eastAsia="Arial" w:hAnsi="Arial"/>
        <w:color w:val="6B7280"/>
        <w:sz w:val="16"/>
        <w:szCs w:val="16"/>
      </w:rPr>
      <w:t xml:space="preserve">стр. </w:t>
    </w:r>
    <w:r>
      <w:rPr>
        <w:rFonts w:ascii="Arial" w:cs="Arial" w:eastAsia="Arial" w:hAnsi="Arial"/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355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900"/>
      <w:gridCol w:w="3500"/>
      <w:gridCol w:w="4955"/>
    </w:tblGrid>
    <w:tr>
      <w:tc>
        <w:tcPr>
          <w:tcW w:type="dxa" w:w="9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spacing w:after="0"/>
          </w:pPr>
          <w:r>
            <w:drawing>
              <wp:inline distT="0" distB="0" distL="0" distR="0">
                <wp:extent cx="419100" cy="476250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19100" cy="4762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35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spacing w:after="0"/>
          </w:pPr>
          <w:r>
            <w:rPr>
              <w:rFonts w:ascii="Georgia" w:cs="Georgia" w:eastAsia="Georgia" w:hAnsi="Georgia"/>
              <w:b/>
              <w:bCs/>
              <w:color w:val="1A1A1A"/>
              <w:spacing w:val="40"/>
              <w:sz w:val="30"/>
              <w:szCs w:val="30"/>
            </w:rPr>
            <w:t xml:space="preserve">ЦЕНТУРИОН</w:t>
          </w:r>
        </w:p>
        <w:p>
          <w:pPr>
            <w:spacing w:after="0"/>
          </w:pPr>
          <w:r>
            <w:rPr>
              <w:rFonts w:ascii="Arial" w:cs="Arial" w:eastAsia="Arial" w:hAnsi="Arial"/>
              <w:color w:val="E30815"/>
              <w:sz w:val="14"/>
              <w:szCs w:val="14"/>
            </w:rPr>
            <w:t xml:space="preserve">юридическая компания · Челябинск</w:t>
          </w:r>
        </w:p>
      </w:tc>
      <w:tc>
        <w:tcPr>
          <w:tcW w:type="dxa" w:w="4955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spacing w:after="0"/>
            <w:jc w:val="right"/>
          </w:pPr>
          <w:r>
            <w:rPr>
              <w:rFonts w:ascii="Arial" w:cs="Arial" w:eastAsia="Arial" w:hAnsi="Arial"/>
              <w:color w:val="6B7280"/>
              <w:sz w:val="16"/>
              <w:szCs w:val="16"/>
            </w:rPr>
            <w:t xml:space="preserve">Бесплатная консультация: </w:t>
          </w:r>
          <w:hyperlink w:history="1" r:id="rIdo17d3n6_b3abjsi4umdqe">
            <w:r>
              <w:rPr>
                <w:rFonts w:ascii="Arial" w:cs="Arial" w:eastAsia="Arial" w:hAnsi="Arial"/>
                <w:b/>
                <w:bCs/>
                <w:color w:val="1A1A1A"/>
                <w:sz w:val="20"/>
                <w:szCs w:val="20"/>
              </w:rPr>
              <w:t xml:space="preserve">+7 (922) 735-62-01</w:t>
            </w:r>
          </w:hyperlink>
        </w:p>
        <w:p>
          <w:pPr>
            <w:spacing w:after="0"/>
            <w:jc w:val="right"/>
          </w:pPr>
          <w:r>
            <w:rPr>
              <w:rFonts w:ascii="Arial" w:cs="Arial" w:eastAsia="Arial" w:hAnsi="Arial"/>
              <w:color w:val="6B7280"/>
              <w:sz w:val="16"/>
              <w:szCs w:val="16"/>
            </w:rPr>
            <w:t xml:space="preserve">Офис: г. Челябинск, ул. Труда, 176</w:t>
          </w:r>
        </w:p>
        <w:p>
          <w:pPr>
            <w:spacing w:after="0"/>
            <w:jc w:val="right"/>
          </w:pPr>
          <w:hyperlink w:history="1" r:id="rId3nvt7upq72vzuz6gvs7ns">
            <w:r>
              <w:rPr>
                <w:rFonts w:ascii="Arial" w:cs="Arial" w:eastAsia="Arial" w:hAnsi="Arial"/>
                <w:color w:val="1A1A1A"/>
                <w:sz w:val="16"/>
                <w:szCs w:val="16"/>
                <w:u w:val="single"/>
              </w:rPr>
              <w:t xml:space="preserve">centurion74.ru</w:t>
            </w:r>
          </w:hyperlink>
        </w:p>
      </w:tc>
    </w:tr>
  </w:tbl>
  <w:p>
    <w:pPr>
      <w:pBdr>
        <w:bottom w:val="single" w:color="E30815" w:sz="8" w:space="1"/>
      </w:pBdr>
      <w:spacing w:after="0" w:before="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4" w15:restartNumberingAfterBreak="0">
    <w:multiLevelType w:val="hybridMultilevel"/>
    <w:lvl w:ilvl="0" w15:tentative="1">
      <w:start w:val="1"/>
      <w:numFmt w:val="bullet"/>
      <w:lvlText w:val="–"/>
      <w:lvlJc w:val="left"/>
      <w:pPr>
        <w:ind w:left="709" w:hanging="283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4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6"/>
        <w:szCs w:val="26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y5tpcwb7zsrah1rxwpqd" Type="http://schemas.openxmlformats.org/officeDocument/2006/relationships/hyperlink" Target="tel:+79227356201" TargetMode="External"/><Relationship Id="rIdj8zcyu3y7an4ok5jwjlpp" Type="http://schemas.openxmlformats.org/officeDocument/2006/relationships/hyperlink" Target="https://centurion74.ru" TargetMode="External"/><Relationship Id="rIdxa-dkscca2rk3l3isuooj" Type="http://schemas.openxmlformats.org/officeDocument/2006/relationships/hyperlink" Target="https://t.me/centturionlaw" TargetMode="External"/><Relationship Id="rId8mjnat3p_9rhxzdr7zdot" Type="http://schemas.openxmlformats.org/officeDocument/2006/relationships/hyperlink" Target="https://max.ru/join/0kOVUC4YawOKb2NaivuhgL20VaggnFTHJPoypE-Rp7M" TargetMode="External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o17d3n6_b3abjsi4umdqe" Type="http://schemas.openxmlformats.org/officeDocument/2006/relationships/hyperlink" Target="tel:+79227356201" TargetMode="External"/><Relationship Id="rId3nvt7upq72vzuz6gvs7ns" Type="http://schemas.openxmlformats.org/officeDocument/2006/relationships/hyperlink" Target="https://centurion74.ru" TargetMode="External"/><Relationship Id="rId0" Type="http://schemas.openxmlformats.org/officeDocument/2006/relationships/image" Target="media/6221fd3a12740e9debbee314ad6ec0927e7a6ee3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расторжении брака — образец</dc:title>
  <dc:creator>ЮК «Центурион»</dc:creator>
  <dc:description>Образец иска о расторжении брака мировому судье, Челябинск. ЮК «Центурион», centurion74.ru</dc:description>
  <cp:lastModifiedBy>Un-named</cp:lastModifiedBy>
  <cp:revision>1</cp:revision>
  <dcterms:created xsi:type="dcterms:W3CDTF">2026-09-25T11:54:07.186Z</dcterms:created>
  <dcterms:modified xsi:type="dcterms:W3CDTF">2026-09-25T11:54:07.186Z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