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призывную комиссию Челябинской области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[адрес: через военный комиссариат Челябинской области]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Заявитель: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 решение призывной комиссии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призывной комиссией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муниципального образования]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отношении меня принято решение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 призыве на военную службу / об отказе в замене военной службы АГС / о категории годности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 принятом решении мне стало известно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[из выписки / при вручении повестки]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 решением не согласен по следующим основаниям: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[Медицинское освидетельствование проведено не в полном объёме: не учтены представленные документы о заболевании __ (диагноз по медицинским документам), которое соответствует категории годности «В» по статье __ Расписания болезней (Приложение к Положению о военно-врачебной экспертизе, утв. Постановлением Правительства РФ от 04.07.2013 № 565). Меня не направили на дополнительное обследование.]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 меня имеется право на отсрочку по основанию: __ (ст. 24 Федерального закона от 28.03.1998 № 53-ФЗ «О воинской обязанности и военной службе»), подтверждающие документы представлены 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[Иное нарушение: __.]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п. 7 ст. 28 Закона № 53-ФЗ решение призывной комиссии может быть обжаловано в вышестоящую призывную комиссию или в суд.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Отменить решение призывной комиссии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[Направить меня на контрольное медицинское освидетельствование / дополнительное обследование.]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[Предоставить отсрочку от призыва по основанию __.]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Уведомить меня о результатах рассмотрения жалобы в письменной форме.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решения (выписки из решения) призывной комиссии (при наличии).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медицинских документов (выписки, заключения, результаты обследований).</w:t>
      </w:r>
    </w:p>
    <w:p>
      <w:pPr>
        <w:pStyle w:val="ListParagraph"/>
        <w:numPr>
          <w:ilvl w:val="0"/>
          <w:numId w:val="4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[Документы, подтверждающие право на отсрочку.]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Куда жаловаться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 призывную комиссию Челябинской области — через областной военкомат.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Или в суд (административный иск по гл. 22 КАС РФ) — в течение 3 месяцев с момента, когда вы узнали о решении.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Можно одновременно подать жалобу в военную прокуратуру гарнизона.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подать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Лично с отметкой о принятии на втором экземпляре или заказным письмом с описью вложения и уведомлением.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Сохраняйте копии всех медицинских документов, которые передавали в военкомат, и опись их передачи.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Важно</w:t>
      </w:r>
    </w:p>
    <w:p>
      <w:pPr>
        <w:pStyle w:val="ListParagraph"/>
        <w:numPr>
          <w:ilvl w:val="0"/>
          <w:numId w:val="5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Приходите на мероприятия по повесткам — неявка без уважительной причины влечёт ответственность, а также ограничения, введённые в последние годы. Отстаивайте права письменно.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учли диагноз или отсрочку? </w:t>
      </w:r>
      <w:r>
        <w:rPr>
          <w:rFonts w:ascii="Arial" w:cs="Arial" w:eastAsia="Arial" w:hAnsi="Arial"/>
          <w:sz w:val="20"/>
          <w:szCs w:val="20"/>
        </w:rPr>
        <w:t xml:space="preserve">Военный юрист «Центуриона» бесплатно изучит документы, подготовит жалобу или административный иск и сопроводит до результата.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rcjkl8jh8c4hzrat45ezg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ifnneeixagzdgkgc2socq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1_qawppwrqm2gkbjn1qph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0hdoyegi6f-itddj0kl-c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k45cspllgpbbxbwicizfl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qa8_zf4tarxow5l64tn5z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jkl8jh8c4hzrat45ezg" Type="http://schemas.openxmlformats.org/officeDocument/2006/relationships/hyperlink" Target="tel:+79227356201" TargetMode="External"/><Relationship Id="rIdifnneeixagzdgkgc2socq" Type="http://schemas.openxmlformats.org/officeDocument/2006/relationships/hyperlink" Target="https://centurion74.ru" TargetMode="External"/><Relationship Id="rId1_qawppwrqm2gkbjn1qph" Type="http://schemas.openxmlformats.org/officeDocument/2006/relationships/hyperlink" Target="https://t.me/centturionlaw" TargetMode="External"/><Relationship Id="rId0hdoyegi6f-itddj0kl-c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k45cspllgpbbxbwicizfl" Type="http://schemas.openxmlformats.org/officeDocument/2006/relationships/hyperlink" Target="tel:+79227356201" TargetMode="External"/><Relationship Id="rIdqa8_zf4tarxow5l64tn5z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решение призывной комиссии — образец</dc:title>
  <dc:creator>ЮК «Центурион»</dc:creator>
  <dc:description>Жалоба на решение призывной комиссии.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2026-09-25T11:49:14.569Z</dcterms:created>
  <dcterms:modified xsi:type="dcterms:W3CDTF">2026-09-25T11:49:14.569Z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