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28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АКТ</w:t>
      </w:r>
    </w:p>
    <w:p>
      <w:pPr>
        <w:spacing w:after="24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о заливе (затоплении) жилого помещения</w:t>
      </w:r>
    </w:p>
    <w:p>
      <w:pPr>
        <w:tabs>
          <w:tab w:val="right" w:pos="9355"/>
        </w:tabs>
        <w:spacing w:after="24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г. Челябинск</w:t>
      </w:r>
      <w:r>
        <w:tab/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«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»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[месяц]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20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г.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Время составления акта: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ч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мин.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пострадавшего помещения: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[г. Челябинск, ул. __, д. __, кв. 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Собственник (наниматель):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[ФИО]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тел.: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</w:t>
      </w:r>
    </w:p>
    <w:p>
      <w:pPr>
        <w:keepNext/>
        <w:spacing w:after="60" w:before="2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Комиссия в составе:</w:t>
      </w:r>
    </w:p>
    <w:p>
      <w:pPr>
        <w:pStyle w:val="ListParagraph"/>
        <w:numPr>
          <w:ilvl w:val="0"/>
          <w:numId w:val="2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[Должность, ФИО]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— представитель управляющей организации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[наименование]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</w:t>
      </w:r>
    </w:p>
    <w:p>
      <w:pPr>
        <w:pStyle w:val="ListParagraph"/>
        <w:numPr>
          <w:ilvl w:val="0"/>
          <w:numId w:val="2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[Должность, ФИО]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—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[мастер участка / инженер]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</w:t>
      </w:r>
    </w:p>
    <w:p>
      <w:pPr>
        <w:pStyle w:val="ListParagraph"/>
        <w:numPr>
          <w:ilvl w:val="0"/>
          <w:numId w:val="2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[ФИО]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— собственник пострадавшего помещения.</w:t>
      </w:r>
    </w:p>
    <w:p>
      <w:pPr>
        <w:pStyle w:val="ListParagraph"/>
        <w:numPr>
          <w:ilvl w:val="0"/>
          <w:numId w:val="2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[ФИО]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— собственник (житель) помещения №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из которого произошёл залив.</w:t>
      </w:r>
    </w:p>
    <w:p>
      <w:pPr>
        <w:pStyle w:val="ListParagraph"/>
        <w:numPr>
          <w:ilvl w:val="0"/>
          <w:numId w:val="2"/>
        </w:numPr>
        <w:spacing w:after="0" w:line="300"/>
        <w:jc w:val="both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[ФИО, адрес]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— незаинтересованный свидетель (сосед).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провела обследование помещения и установила следующее:</w:t>
      </w:r>
    </w:p>
    <w:p>
      <w:pPr>
        <w:keepNext/>
        <w:spacing w:after="60" w:before="2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1. Обстоятельства залива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Дата и время залива: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[ДД.ММ.ГГГГ]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, около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ч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мин. Залив произошёл из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[квартиры № __, расположенной этажом выше / с кровли / из инженерных сетей]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Причина залива: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[разрыв гибкой подводки к смесителю в кв. № __ / течь стояка ГВС (общее имущество) / засор канализационного стояка / протечка кровли / иное]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Зона ответственности: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[собственник кв. № __ (оборудование после первого запорного устройства) / управляющая организация (общее имущество МКД)]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</w:t>
      </w:r>
    </w:p>
    <w:p>
      <w:pPr>
        <w:keepNext/>
        <w:spacing w:after="60" w:before="2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2. Выявленные повреждения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[Комната (площадь __ м²):]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потолок —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[побелка / натяжной потолок / гипсокартон]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[мокрые пятна, желтые разводы площадью __ м², провис полотна]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; стены —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[обои]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[отслоение, пятна площадью __ м²]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; пол —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[ламинат]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[вздутие стыков площадью __ м²]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[Кухня (площадь __ м²):]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[Санузел / коридор:]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Повреждённое имущество: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[мебель, техника — наименование, характер повреждений]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[Электропроводка: __ (отключение, искрение, замыкание).]</w:t>
      </w:r>
    </w:p>
    <w:p>
      <w:pPr>
        <w:keepNext/>
        <w:spacing w:after="60" w:before="2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3. Дополнительно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Фото- и видеосъёмка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[производилась / не производилась]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(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[кем]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). Окончательные последствия залива могут проявиться после высыхания; собственник вправе требовать повторного обследования.</w:t>
      </w:r>
    </w:p>
    <w:p>
      <w:pPr>
        <w:spacing w:after="40" w:line="288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Особое мнение членов комиссии: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[__ / нет]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</w:t>
      </w:r>
    </w:p>
    <w:p>
      <w:pPr>
        <w:keepNext/>
        <w:spacing w:after="60" w:before="200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Подписи членов комиссии:</w:t>
      </w:r>
    </w:p>
    <w:p>
      <w:pPr>
        <w:spacing w:after="0" w:before="16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Представитель УК: ____________ /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[И. О. Фамилия]</w:t>
      </w:r>
    </w:p>
    <w:p>
      <w:pPr>
        <w:spacing w:after="0" w:before="16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Мастер участка: ____________ /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[И. О. Фамилия]</w:t>
      </w:r>
    </w:p>
    <w:p>
      <w:pPr>
        <w:spacing w:after="0" w:before="16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Собственник пострадавшего помещения: ____________ /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[И. О. Фамилия]</w:t>
      </w:r>
    </w:p>
    <w:p>
      <w:pPr>
        <w:spacing w:after="0" w:before="16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Собственник помещения — источника залива: ____________ /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[И. О. Фамилия]</w:t>
      </w:r>
    </w:p>
    <w:p>
      <w:pPr>
        <w:spacing w:after="0" w:before="16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Свидетель: ____________ / </w:t>
      </w:r>
      <w:r>
        <w:rPr>
          <w:rFonts w:ascii="Times New Roman" w:cs="Times New Roman" w:eastAsia="Times New Roman" w:hAnsi="Times New Roman"/>
          <w:sz w:val="26"/>
          <w:szCs w:val="26"/>
          <w:highlight w:val="yellow"/>
        </w:rPr>
        <w:t xml:space="preserve">[И. О. Фамилия]</w:t>
      </w:r>
    </w:p>
    <w:p>
      <w:r>
        <w:br w:type="page"/>
      </w:r>
    </w:p>
    <w:p>
      <w:pPr>
        <w:spacing w:after="120"/>
      </w:pPr>
      <w:r>
        <w:rPr>
          <w:rFonts w:ascii="Arial" w:cs="Arial" w:eastAsia="Arial" w:hAnsi="Arial"/>
          <w:b/>
          <w:bCs/>
          <w:color w:val="1A1A1A"/>
          <w:sz w:val="30"/>
          <w:szCs w:val="30"/>
        </w:rPr>
        <w:t xml:space="preserve">Памятка к образцу</w:t>
      </w:r>
    </w:p>
    <w:p>
      <w:pPr>
        <w:spacing w:after="80" w:line="276"/>
      </w:pPr>
      <w:r>
        <w:rPr>
          <w:rFonts w:ascii="Arial" w:cs="Arial" w:eastAsia="Arial" w:hAnsi="Arial"/>
          <w:sz w:val="20"/>
          <w:szCs w:val="20"/>
        </w:rPr>
        <w:t xml:space="preserve">Эта страница — пояснения юриста, её нужно удалить перед отправкой документа. Поля, выделенные жёлтым, заполните своими данными и снимите выделение.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Как составить акт правильно</w:t>
      </w:r>
    </w:p>
    <w:p>
      <w:pPr>
        <w:pStyle w:val="ListParagraph"/>
        <w:numPr>
          <w:ilvl w:val="0"/>
          <w:numId w:val="3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Вызовите аварийную службу и сотрудника УК сразу после залива. Акт должен быть составлен в течение 12 часов с момента обращения (п. 152 Правил, утв. Постановлением Правительства РФ № 354).</w:t>
      </w:r>
    </w:p>
    <w:p>
      <w:pPr>
        <w:pStyle w:val="ListParagraph"/>
        <w:numPr>
          <w:ilvl w:val="0"/>
          <w:numId w:val="3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Опишите каждое повреждение: помещение, материал, площадь. Общие фразы «всё залито» не помогут при оценке.</w:t>
      </w:r>
    </w:p>
    <w:p>
      <w:pPr>
        <w:pStyle w:val="ListParagraph"/>
        <w:numPr>
          <w:ilvl w:val="0"/>
          <w:numId w:val="3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Обязательно укажите причину и источник залива — от этого зависит, кто платит.</w:t>
      </w:r>
    </w:p>
    <w:p>
      <w:pPr>
        <w:pStyle w:val="ListParagraph"/>
        <w:numPr>
          <w:ilvl w:val="0"/>
          <w:numId w:val="3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Если УК отказывается составлять акт — составьте его сами с соседями-свидетелями и направьте копию в УК.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Что делать дальше</w:t>
      </w:r>
    </w:p>
    <w:p>
      <w:pPr>
        <w:pStyle w:val="ListParagraph"/>
        <w:numPr>
          <w:ilvl w:val="0"/>
          <w:numId w:val="3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Сфотографируйте все повреждения с датой, сохраните чеки на ремонт и мебель.</w:t>
      </w:r>
    </w:p>
    <w:p>
      <w:pPr>
        <w:pStyle w:val="ListParagraph"/>
        <w:numPr>
          <w:ilvl w:val="0"/>
          <w:numId w:val="3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Закажите независимую оценку ущерба, пригласив виновника на осмотр телеграммой.</w:t>
      </w:r>
    </w:p>
    <w:p>
      <w:pPr>
        <w:pStyle w:val="ListParagraph"/>
        <w:numPr>
          <w:ilvl w:val="0"/>
          <w:numId w:val="3"/>
        </w:numPr>
        <w:spacing w:after="40" w:line="276"/>
      </w:pPr>
      <w:r>
        <w:rPr>
          <w:rFonts w:ascii="Arial" w:cs="Arial" w:eastAsia="Arial" w:hAnsi="Arial"/>
          <w:sz w:val="20"/>
          <w:szCs w:val="20"/>
        </w:rPr>
        <w:t xml:space="preserve">Направьте виновнику претензию (образец — в этой папке).</w:t>
      </w:r>
    </w:p>
    <w:p>
      <w:pPr>
        <w:shd w:fill="FDECEC" w:color="auto" w:val="clear"/>
        <w:spacing w:after="0" w:before="2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Нужна оценка ущерба после залива? </w:t>
      </w:r>
      <w:r>
        <w:rPr>
          <w:rFonts w:ascii="Arial" w:cs="Arial" w:eastAsia="Arial" w:hAnsi="Arial"/>
          <w:sz w:val="20"/>
          <w:szCs w:val="20"/>
        </w:rPr>
        <w:t xml:space="preserve">«Центурион» проводит независимую оценку и помогает взыскать ущерб с соседей или управляющей компании. Бесплатная консультация — по телефону внизу страницы.</w:t>
      </w:r>
    </w:p>
    <w:sectPr>
      <w:headerReference w:type="default" r:id="rId7"/>
      <w:footerReference w:type="default" r:id="rId8"/>
      <w:pgSz w:w="11906" w:h="16838" w:orient="portrait"/>
      <w:pgMar w:top="1134" w:right="850" w:bottom="1134" w:left="1701" w:header="454" w:footer="39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30815" w:sz="4" w:space="4"/>
      </w:pBdr>
      <w:spacing w:after="40"/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Образец подготовлен юристами ЮК «Центурион». Проверим ваш документ бесплатно: </w:t>
    </w:r>
    <w:hyperlink w:history="1" r:id="rIdf36usq5clnpald1jubfpj">
      <w:r>
        <w:rPr>
          <w:rFonts w:ascii="Arial" w:cs="Arial" w:eastAsia="Arial" w:hAnsi="Arial"/>
          <w:b/>
          <w:bCs/>
          <w:color w:val="1A1A1A"/>
          <w:sz w:val="16"/>
          <w:szCs w:val="16"/>
        </w:rPr>
        <w:t xml:space="preserve">+7 (922) 735-62-01</w:t>
      </w:r>
    </w:hyperlink>
  </w:p>
  <w:p>
    <w:pPr>
      <w:spacing w:after="0"/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Сайт: </w:t>
    </w:r>
    <w:hyperlink w:history="1" r:id="rIdso6axccqi_qbbb8wsatb1">
      <w:r>
        <w:rPr>
          <w:rFonts w:ascii="Arial" w:cs="Arial" w:eastAsia="Arial" w:hAnsi="Arial"/>
          <w:color w:val="1A1A1A"/>
          <w:sz w:val="16"/>
          <w:szCs w:val="16"/>
          <w:u w:val="single"/>
        </w:rPr>
        <w:t xml:space="preserve">centurion74.ru</w:t>
      </w:r>
    </w:hyperlink>
    <w:r>
      <w:rPr>
        <w:rFonts w:ascii="Arial" w:cs="Arial" w:eastAsia="Arial" w:hAnsi="Arial"/>
        <w:color w:val="6B7280"/>
        <w:sz w:val="16"/>
        <w:szCs w:val="16"/>
      </w:rPr>
      <w:t xml:space="preserve">   ·   Telegram: </w:t>
    </w:r>
    <w:hyperlink w:history="1" r:id="rIdftbop7rpwk2fjpuy7o8dp">
      <w:r>
        <w:rPr>
          <w:rFonts w:ascii="Arial" w:cs="Arial" w:eastAsia="Arial" w:hAnsi="Arial"/>
          <w:color w:val="1A1A1A"/>
          <w:sz w:val="16"/>
          <w:szCs w:val="16"/>
          <w:u w:val="single"/>
        </w:rPr>
        <w:t xml:space="preserve">t.me/centturionlaw</w:t>
      </w:r>
    </w:hyperlink>
    <w:r>
      <w:rPr>
        <w:rFonts w:ascii="Arial" w:cs="Arial" w:eastAsia="Arial" w:hAnsi="Arial"/>
        <w:color w:val="6B7280"/>
        <w:sz w:val="16"/>
        <w:szCs w:val="16"/>
      </w:rPr>
      <w:t xml:space="preserve">   ·   Написать в </w:t>
    </w:r>
    <w:hyperlink w:history="1" r:id="rIdnwywtjxzlf8bofnn_xglq">
      <w:r>
        <w:rPr>
          <w:rFonts w:ascii="Arial" w:cs="Arial" w:eastAsia="Arial" w:hAnsi="Arial"/>
          <w:color w:val="1A1A1A"/>
          <w:sz w:val="16"/>
          <w:szCs w:val="16"/>
          <w:u w:val="single"/>
        </w:rPr>
        <w:t xml:space="preserve">МАКС</w:t>
      </w:r>
    </w:hyperlink>
    <w:r>
      <w:rPr>
        <w:rFonts w:ascii="Arial" w:cs="Arial" w:eastAsia="Arial" w:hAnsi="Arial"/>
        <w:color w:val="6B7280"/>
        <w:sz w:val="16"/>
        <w:szCs w:val="16"/>
      </w:rPr>
      <w:t xml:space="preserve">   ·   г. Челябинск, ул. Труда, 176</w:t>
    </w:r>
  </w:p>
  <w:p>
    <w:pPr>
      <w:spacing w:after="0"/>
      <w:jc w:val="right"/>
    </w:pPr>
    <w:r>
      <w:rPr>
        <w:rFonts w:ascii="Arial" w:cs="Arial" w:eastAsia="Arial" w:hAnsi="Arial"/>
        <w:color w:val="6B7280"/>
        <w:sz w:val="16"/>
        <w:szCs w:val="16"/>
      </w:rPr>
      <w:t xml:space="preserve">стр. </w:t>
    </w:r>
    <w:r>
      <w:rPr>
        <w:rFonts w:ascii="Arial" w:cs="Arial" w:eastAsia="Arial" w:hAnsi="Arial"/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355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900"/>
      <w:gridCol w:w="3500"/>
      <w:gridCol w:w="4955"/>
    </w:tblGrid>
    <w:tr>
      <w:tc>
        <w:tcPr>
          <w:tcW w:type="dxa" w:w="9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</w:pPr>
          <w:r>
            <w:drawing>
              <wp:inline distT="0" distB="0" distL="0" distR="0">
                <wp:extent cx="419100" cy="4762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19100" cy="476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3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</w:pPr>
          <w:r>
            <w:rPr>
              <w:rFonts w:ascii="Georgia" w:cs="Georgia" w:eastAsia="Georgia" w:hAnsi="Georgia"/>
              <w:b/>
              <w:bCs/>
              <w:color w:val="1A1A1A"/>
              <w:spacing w:val="40"/>
              <w:sz w:val="30"/>
              <w:szCs w:val="30"/>
            </w:rPr>
            <w:t xml:space="preserve">ЦЕНТУРИОН</w:t>
          </w:r>
        </w:p>
        <w:p>
          <w:pPr>
            <w:spacing w:after="0"/>
          </w:pPr>
          <w:r>
            <w:rPr>
              <w:rFonts w:ascii="Arial" w:cs="Arial" w:eastAsia="Arial" w:hAnsi="Arial"/>
              <w:color w:val="E30815"/>
              <w:sz w:val="14"/>
              <w:szCs w:val="14"/>
            </w:rPr>
            <w:t xml:space="preserve">юридическая компания · Челябинск</w:t>
          </w:r>
        </w:p>
      </w:tc>
      <w:tc>
        <w:tcPr>
          <w:tcW w:type="dxa" w:w="4955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  <w:jc w:val="right"/>
          </w:pPr>
          <w:r>
            <w:rPr>
              <w:rFonts w:ascii="Arial" w:cs="Arial" w:eastAsia="Arial" w:hAnsi="Arial"/>
              <w:color w:val="6B7280"/>
              <w:sz w:val="16"/>
              <w:szCs w:val="16"/>
            </w:rPr>
            <w:t xml:space="preserve">Бесплатная консультация: </w:t>
          </w:r>
          <w:hyperlink w:history="1" r:id="rIdwiuwt5pbmct6zcpe8wr0k"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+7 (922) 735-62-01</w:t>
            </w:r>
          </w:hyperlink>
        </w:p>
        <w:p>
          <w:pPr>
            <w:spacing w:after="0"/>
            <w:jc w:val="right"/>
          </w:pPr>
          <w:r>
            <w:rPr>
              <w:rFonts w:ascii="Arial" w:cs="Arial" w:eastAsia="Arial" w:hAnsi="Arial"/>
              <w:color w:val="6B7280"/>
              <w:sz w:val="16"/>
              <w:szCs w:val="16"/>
            </w:rPr>
            <w:t xml:space="preserve">Офис: г. Челябинск, ул. Труда, 176</w:t>
          </w:r>
        </w:p>
        <w:p>
          <w:pPr>
            <w:spacing w:after="0"/>
            <w:jc w:val="right"/>
          </w:pPr>
          <w:hyperlink w:history="1" r:id="rId7kcjyx1_i1do9eorktqgp">
            <w:r>
              <w:rPr>
                <w:rFonts w:ascii="Arial" w:cs="Arial" w:eastAsia="Arial" w:hAnsi="Arial"/>
                <w:color w:val="1A1A1A"/>
                <w:sz w:val="16"/>
                <w:szCs w:val="16"/>
                <w:u w:val="single"/>
              </w:rPr>
              <w:t xml:space="preserve">centurion74.ru</w:t>
            </w:r>
          </w:hyperlink>
        </w:p>
      </w:tc>
    </w:tr>
  </w:tbl>
  <w:p>
    <w:pPr>
      <w:pBdr>
        <w:bottom w:val="single" w:color="E30815" w:sz="8" w:space="1"/>
      </w:pBdr>
      <w:spacing w:after="0" w:before="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09" w:hanging="360"/>
      </w:pPr>
      <w:rPr>
        <w:rFonts w:ascii="Times New Roman" w:cs="Times New Roman" w:eastAsia="Times New Roman" w:hAnsi="Times New Roman"/>
        <w:sz w:val="26"/>
        <w:szCs w:val="26"/>
      </w:rPr>
    </w:lvl>
  </w:abstractNum>
  <w:abstractNum w:abstractNumId="10" w15:restartNumberingAfterBreak="0">
    <w:multiLevelType w:val="hybridMultilevel"/>
    <w:lvl w:ilvl="0" w15:tentative="1">
      <w:start w:val="1"/>
      <w:numFmt w:val="bullet"/>
      <w:lvlText w:val="–"/>
      <w:lvlJc w:val="left"/>
      <w:pPr>
        <w:ind w:left="709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10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6"/>
        <w:szCs w:val="26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36usq5clnpald1jubfpj" Type="http://schemas.openxmlformats.org/officeDocument/2006/relationships/hyperlink" Target="tel:+79227356201" TargetMode="External"/><Relationship Id="rIdso6axccqi_qbbb8wsatb1" Type="http://schemas.openxmlformats.org/officeDocument/2006/relationships/hyperlink" Target="https://centurion74.ru" TargetMode="External"/><Relationship Id="rIdftbop7rpwk2fjpuy7o8dp" Type="http://schemas.openxmlformats.org/officeDocument/2006/relationships/hyperlink" Target="https://t.me/centturionlaw" TargetMode="External"/><Relationship Id="rIdnwywtjxzlf8bofnn_xglq" Type="http://schemas.openxmlformats.org/officeDocument/2006/relationships/hyperlink" Target="https://max.ru/join/0kOVUC4YawOKb2NaivuhgL20VaggnFTHJPoypE-Rp7M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wiuwt5pbmct6zcpe8wr0k" Type="http://schemas.openxmlformats.org/officeDocument/2006/relationships/hyperlink" Target="tel:+79227356201" TargetMode="External"/><Relationship Id="rId7kcjyx1_i1do9eorktqgp" Type="http://schemas.openxmlformats.org/officeDocument/2006/relationships/hyperlink" Target="https://centurion74.ru" TargetMode="External"/><Relationship Id="rId0" Type="http://schemas.openxmlformats.org/officeDocument/2006/relationships/image" Target="media/6221fd3a12740e9debbee314ad6ec0927e7a6ee3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заливе (затоплении) квартиры — образец</dc:title>
  <dc:creator>ЮК «Центурион»</dc:creator>
  <dc:description>Акт о заливе (затоплении) квартиры. Образец от юридической компании «Центурион», Челябинск, centurion74.ru</dc:description>
  <cp:lastModifiedBy>Un-named</cp:lastModifiedBy>
  <cp:revision>1</cp:revision>
  <dcterms:created xsi:type="dcterms:W3CDTF">2026-09-25T11:49:14.872Z</dcterms:created>
  <dcterms:modified xsi:type="dcterms:W3CDTF">2026-09-25T11:49:14.872Z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